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7C1DF9" w14:textId="77777777" w:rsidR="00437229" w:rsidRPr="00F80806" w:rsidRDefault="00D61292">
      <w:pPr>
        <w:spacing w:line="276" w:lineRule="auto"/>
        <w:jc w:val="center"/>
        <w:rPr>
          <w:rFonts w:ascii="Tahoma" w:eastAsia="Tahoma" w:hAnsi="Tahoma" w:cs="Tahoma"/>
        </w:rPr>
      </w:pPr>
      <w:proofErr w:type="gramStart"/>
      <w:r w:rsidRPr="00F80806">
        <w:rPr>
          <w:rFonts w:ascii="Tahoma" w:eastAsia="Tahoma" w:hAnsi="Tahoma" w:cs="Tahoma"/>
        </w:rPr>
        <w:t>Umowa  nr</w:t>
      </w:r>
      <w:proofErr w:type="gramEnd"/>
      <w:r w:rsidRPr="00F80806">
        <w:rPr>
          <w:rFonts w:ascii="Tahoma" w:eastAsia="Tahoma" w:hAnsi="Tahoma" w:cs="Tahoma"/>
        </w:rPr>
        <w:t xml:space="preserve"> ..............…/POPŻ/2019</w:t>
      </w:r>
    </w:p>
    <w:p w14:paraId="52EA1208" w14:textId="77777777" w:rsidR="00437229" w:rsidRPr="00F80806" w:rsidRDefault="00D61292">
      <w:pPr>
        <w:spacing w:line="276" w:lineRule="auto"/>
        <w:jc w:val="center"/>
        <w:rPr>
          <w:rFonts w:ascii="Tahoma" w:eastAsia="Tahoma" w:hAnsi="Tahoma" w:cs="Tahoma"/>
        </w:rPr>
      </w:pPr>
      <w:r w:rsidRPr="00F80806">
        <w:rPr>
          <w:rFonts w:ascii="Tahoma" w:eastAsia="Tahoma" w:hAnsi="Tahoma" w:cs="Tahoma"/>
        </w:rPr>
        <w:t xml:space="preserve">na realizację zadań z zakresu dystrybucji artykułów spożywczych do osób najbardziej potrzebujących w ramach Programu Operacyjnego Pomoc Żywnościowa 2014-2020 Podprogram 2019 </w:t>
      </w:r>
    </w:p>
    <w:p w14:paraId="575E2F2B" w14:textId="77777777" w:rsidR="00437229" w:rsidRPr="00F80806" w:rsidRDefault="00D61292">
      <w:pPr>
        <w:spacing w:line="276" w:lineRule="auto"/>
        <w:jc w:val="center"/>
        <w:rPr>
          <w:rFonts w:ascii="Tahoma" w:eastAsia="Tahoma" w:hAnsi="Tahoma" w:cs="Tahoma"/>
        </w:rPr>
      </w:pPr>
      <w:r w:rsidRPr="00F80806">
        <w:rPr>
          <w:rFonts w:ascii="Tahoma" w:eastAsia="Tahoma" w:hAnsi="Tahoma" w:cs="Tahoma"/>
        </w:rPr>
        <w:t xml:space="preserve">współfinansowanego z Europejskiego Funduszu Pomocy Najbardziej Potrzebującym </w:t>
      </w:r>
    </w:p>
    <w:p w14:paraId="672A6659" w14:textId="77777777" w:rsidR="00437229" w:rsidRPr="00F80806" w:rsidRDefault="00437229">
      <w:pPr>
        <w:spacing w:line="276" w:lineRule="auto"/>
        <w:jc w:val="both"/>
        <w:rPr>
          <w:rFonts w:ascii="Tahoma" w:eastAsia="Tahoma" w:hAnsi="Tahoma" w:cs="Tahoma"/>
        </w:rPr>
      </w:pPr>
    </w:p>
    <w:p w14:paraId="0A37501D" w14:textId="77777777" w:rsidR="00437229" w:rsidRPr="00F80806" w:rsidRDefault="00437229">
      <w:pPr>
        <w:spacing w:line="276" w:lineRule="auto"/>
        <w:jc w:val="both"/>
        <w:rPr>
          <w:rFonts w:ascii="Tahoma" w:eastAsia="Tahoma" w:hAnsi="Tahoma" w:cs="Tahoma"/>
        </w:rPr>
      </w:pPr>
    </w:p>
    <w:p w14:paraId="2F972C8A"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zawarta w dniu ……………………………………  20……. roku, pomiędzy:</w:t>
      </w:r>
    </w:p>
    <w:p w14:paraId="5DAB6C7B" w14:textId="77777777" w:rsidR="00437229" w:rsidRPr="00F80806" w:rsidRDefault="00437229">
      <w:pPr>
        <w:spacing w:line="276" w:lineRule="auto"/>
        <w:jc w:val="both"/>
        <w:rPr>
          <w:rFonts w:ascii="Tahoma" w:eastAsia="Tahoma" w:hAnsi="Tahoma" w:cs="Tahoma"/>
        </w:rPr>
      </w:pPr>
    </w:p>
    <w:p w14:paraId="7FD32644"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ORGANIZACJĄ PARTNERSKĄ O ZASIĘGU REGIONALNYM zwaną dalej OPR</w:t>
      </w:r>
    </w:p>
    <w:tbl>
      <w:tblPr>
        <w:tblStyle w:val="a"/>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4"/>
        <w:gridCol w:w="6024"/>
      </w:tblGrid>
      <w:tr w:rsidR="00437229" w:rsidRPr="00F80806" w14:paraId="5ED8D091" w14:textId="77777777">
        <w:trPr>
          <w:trHeight w:val="720"/>
        </w:trPr>
        <w:tc>
          <w:tcPr>
            <w:tcW w:w="3264" w:type="dxa"/>
            <w:vAlign w:val="center"/>
          </w:tcPr>
          <w:p w14:paraId="65A26D88"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Nazwa organizacji</w:t>
            </w:r>
          </w:p>
        </w:tc>
        <w:tc>
          <w:tcPr>
            <w:tcW w:w="6024" w:type="dxa"/>
            <w:vAlign w:val="center"/>
          </w:tcPr>
          <w:p w14:paraId="29D6B04F"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 xml:space="preserve"> </w:t>
            </w:r>
          </w:p>
        </w:tc>
      </w:tr>
      <w:tr w:rsidR="00437229" w:rsidRPr="00F80806" w14:paraId="221C17B1" w14:textId="77777777">
        <w:trPr>
          <w:trHeight w:val="720"/>
        </w:trPr>
        <w:tc>
          <w:tcPr>
            <w:tcW w:w="3264" w:type="dxa"/>
            <w:vAlign w:val="center"/>
          </w:tcPr>
          <w:p w14:paraId="03B60370"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Siedziba organizacji [pełny adres: ulica, kod pocztowy miejscowość]</w:t>
            </w:r>
          </w:p>
        </w:tc>
        <w:tc>
          <w:tcPr>
            <w:tcW w:w="6024" w:type="dxa"/>
            <w:vAlign w:val="center"/>
          </w:tcPr>
          <w:p w14:paraId="02EB378F" w14:textId="77777777" w:rsidR="00437229" w:rsidRPr="00F80806" w:rsidRDefault="00437229">
            <w:pPr>
              <w:spacing w:line="276" w:lineRule="auto"/>
              <w:jc w:val="both"/>
              <w:rPr>
                <w:rFonts w:ascii="Tahoma" w:eastAsia="Tahoma" w:hAnsi="Tahoma" w:cs="Tahoma"/>
              </w:rPr>
            </w:pPr>
          </w:p>
        </w:tc>
      </w:tr>
      <w:tr w:rsidR="00437229" w:rsidRPr="00F80806" w14:paraId="1BCEFD9A" w14:textId="77777777">
        <w:trPr>
          <w:trHeight w:val="720"/>
        </w:trPr>
        <w:tc>
          <w:tcPr>
            <w:tcW w:w="3264" w:type="dxa"/>
            <w:vAlign w:val="center"/>
          </w:tcPr>
          <w:p w14:paraId="3888618E"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Nr KRS</w:t>
            </w:r>
          </w:p>
        </w:tc>
        <w:tc>
          <w:tcPr>
            <w:tcW w:w="6024" w:type="dxa"/>
            <w:vAlign w:val="center"/>
          </w:tcPr>
          <w:p w14:paraId="6A05A809" w14:textId="77777777" w:rsidR="00437229" w:rsidRPr="00F80806" w:rsidRDefault="00437229">
            <w:pPr>
              <w:spacing w:line="276" w:lineRule="auto"/>
              <w:jc w:val="both"/>
              <w:rPr>
                <w:rFonts w:ascii="Tahoma" w:eastAsia="Tahoma" w:hAnsi="Tahoma" w:cs="Tahoma"/>
              </w:rPr>
            </w:pPr>
          </w:p>
        </w:tc>
      </w:tr>
      <w:tr w:rsidR="00437229" w:rsidRPr="00F80806" w14:paraId="0C70E54F" w14:textId="77777777">
        <w:trPr>
          <w:trHeight w:val="720"/>
        </w:trPr>
        <w:tc>
          <w:tcPr>
            <w:tcW w:w="3264" w:type="dxa"/>
            <w:vAlign w:val="center"/>
          </w:tcPr>
          <w:p w14:paraId="672FD1A8"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Reprezentowana przez</w:t>
            </w:r>
          </w:p>
        </w:tc>
        <w:tc>
          <w:tcPr>
            <w:tcW w:w="6024" w:type="dxa"/>
            <w:vAlign w:val="center"/>
          </w:tcPr>
          <w:p w14:paraId="5A39BBE3" w14:textId="77777777" w:rsidR="00437229" w:rsidRPr="00F80806" w:rsidRDefault="00437229">
            <w:pPr>
              <w:spacing w:line="276" w:lineRule="auto"/>
              <w:jc w:val="both"/>
              <w:rPr>
                <w:rFonts w:ascii="Tahoma" w:eastAsia="Tahoma" w:hAnsi="Tahoma" w:cs="Tahoma"/>
              </w:rPr>
            </w:pPr>
          </w:p>
          <w:p w14:paraId="41C8F396" w14:textId="77777777" w:rsidR="00437229" w:rsidRPr="00F80806" w:rsidRDefault="00437229">
            <w:pPr>
              <w:spacing w:line="276" w:lineRule="auto"/>
              <w:jc w:val="both"/>
              <w:rPr>
                <w:rFonts w:ascii="Tahoma" w:eastAsia="Tahoma" w:hAnsi="Tahoma" w:cs="Tahoma"/>
              </w:rPr>
            </w:pPr>
          </w:p>
          <w:p w14:paraId="72A3D3EC" w14:textId="77777777" w:rsidR="00437229" w:rsidRPr="00F80806" w:rsidRDefault="00437229">
            <w:pPr>
              <w:spacing w:line="276" w:lineRule="auto"/>
              <w:jc w:val="both"/>
              <w:rPr>
                <w:rFonts w:ascii="Tahoma" w:eastAsia="Tahoma" w:hAnsi="Tahoma" w:cs="Tahoma"/>
              </w:rPr>
            </w:pPr>
          </w:p>
          <w:p w14:paraId="0D0B940D" w14:textId="77777777" w:rsidR="00437229" w:rsidRPr="00F80806" w:rsidRDefault="00437229">
            <w:pPr>
              <w:spacing w:line="276" w:lineRule="auto"/>
              <w:jc w:val="both"/>
              <w:rPr>
                <w:rFonts w:ascii="Tahoma" w:eastAsia="Tahoma" w:hAnsi="Tahoma" w:cs="Tahoma"/>
              </w:rPr>
            </w:pPr>
          </w:p>
          <w:p w14:paraId="0E27B00A" w14:textId="77777777" w:rsidR="00437229" w:rsidRPr="00F80806" w:rsidRDefault="00437229">
            <w:pPr>
              <w:spacing w:line="276" w:lineRule="auto"/>
              <w:jc w:val="both"/>
              <w:rPr>
                <w:rFonts w:ascii="Tahoma" w:eastAsia="Tahoma" w:hAnsi="Tahoma" w:cs="Tahoma"/>
              </w:rPr>
            </w:pPr>
          </w:p>
        </w:tc>
      </w:tr>
    </w:tbl>
    <w:p w14:paraId="60061E4C" w14:textId="77777777" w:rsidR="00437229" w:rsidRPr="00F80806" w:rsidRDefault="00437229">
      <w:pPr>
        <w:spacing w:line="276" w:lineRule="auto"/>
        <w:jc w:val="both"/>
        <w:rPr>
          <w:rFonts w:ascii="Tahoma" w:eastAsia="Tahoma" w:hAnsi="Tahoma" w:cs="Tahoma"/>
        </w:rPr>
      </w:pPr>
    </w:p>
    <w:p w14:paraId="45F94F8F"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a</w:t>
      </w:r>
    </w:p>
    <w:p w14:paraId="44EAFD9C" w14:textId="77777777" w:rsidR="00437229" w:rsidRPr="00F80806" w:rsidRDefault="00437229">
      <w:pPr>
        <w:spacing w:line="276" w:lineRule="auto"/>
        <w:jc w:val="both"/>
        <w:rPr>
          <w:rFonts w:ascii="Tahoma" w:eastAsia="Tahoma" w:hAnsi="Tahoma" w:cs="Tahoma"/>
        </w:rPr>
      </w:pPr>
    </w:p>
    <w:p w14:paraId="00462BDB"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 xml:space="preserve">ORGANIZACJĄ PARTNERSKĄ O ZASIĘGU LOKALNYM zwaną dalej OPL, </w:t>
      </w:r>
    </w:p>
    <w:tbl>
      <w:tblPr>
        <w:tblStyle w:val="a0"/>
        <w:tblW w:w="928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4"/>
        <w:gridCol w:w="6024"/>
      </w:tblGrid>
      <w:tr w:rsidR="00437229" w:rsidRPr="00F80806" w14:paraId="63D50CCA" w14:textId="77777777">
        <w:trPr>
          <w:trHeight w:val="720"/>
        </w:trPr>
        <w:tc>
          <w:tcPr>
            <w:tcW w:w="3264" w:type="dxa"/>
            <w:vAlign w:val="center"/>
          </w:tcPr>
          <w:p w14:paraId="7B097321"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Nazwa organizacji</w:t>
            </w:r>
          </w:p>
        </w:tc>
        <w:tc>
          <w:tcPr>
            <w:tcW w:w="6024" w:type="dxa"/>
            <w:vAlign w:val="center"/>
          </w:tcPr>
          <w:p w14:paraId="4B94D5A5" w14:textId="77777777" w:rsidR="00437229" w:rsidRPr="00F80806" w:rsidRDefault="00437229">
            <w:pPr>
              <w:spacing w:line="276" w:lineRule="auto"/>
              <w:jc w:val="both"/>
              <w:rPr>
                <w:rFonts w:ascii="Tahoma" w:eastAsia="Tahoma" w:hAnsi="Tahoma" w:cs="Tahoma"/>
              </w:rPr>
            </w:pPr>
          </w:p>
        </w:tc>
      </w:tr>
      <w:tr w:rsidR="00437229" w:rsidRPr="00F80806" w14:paraId="17CDA199" w14:textId="77777777">
        <w:trPr>
          <w:trHeight w:val="720"/>
        </w:trPr>
        <w:tc>
          <w:tcPr>
            <w:tcW w:w="3264" w:type="dxa"/>
            <w:vAlign w:val="center"/>
          </w:tcPr>
          <w:p w14:paraId="6D3C4947"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Siedziba organizacji [pełny adres: ulica, kod pocztowy miejscowość]</w:t>
            </w:r>
          </w:p>
        </w:tc>
        <w:tc>
          <w:tcPr>
            <w:tcW w:w="6024" w:type="dxa"/>
            <w:vAlign w:val="center"/>
          </w:tcPr>
          <w:p w14:paraId="3DEEC669" w14:textId="77777777" w:rsidR="00437229" w:rsidRPr="00F80806" w:rsidRDefault="00437229">
            <w:pPr>
              <w:spacing w:line="276" w:lineRule="auto"/>
              <w:jc w:val="both"/>
              <w:rPr>
                <w:rFonts w:ascii="Tahoma" w:eastAsia="Tahoma" w:hAnsi="Tahoma" w:cs="Tahoma"/>
              </w:rPr>
            </w:pPr>
          </w:p>
        </w:tc>
      </w:tr>
      <w:tr w:rsidR="00437229" w:rsidRPr="00F80806" w14:paraId="2C625394" w14:textId="77777777">
        <w:trPr>
          <w:trHeight w:val="720"/>
        </w:trPr>
        <w:tc>
          <w:tcPr>
            <w:tcW w:w="3264" w:type="dxa"/>
            <w:vAlign w:val="center"/>
          </w:tcPr>
          <w:p w14:paraId="6C0E417F"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Nr KRS</w:t>
            </w:r>
            <w:r w:rsidRPr="00F80806">
              <w:rPr>
                <w:rFonts w:ascii="Tahoma" w:eastAsia="Tahoma" w:hAnsi="Tahoma" w:cs="Tahoma"/>
                <w:vertAlign w:val="superscript"/>
              </w:rPr>
              <w:footnoteReference w:id="1"/>
            </w:r>
          </w:p>
        </w:tc>
        <w:tc>
          <w:tcPr>
            <w:tcW w:w="6024" w:type="dxa"/>
            <w:vAlign w:val="center"/>
          </w:tcPr>
          <w:p w14:paraId="3656B9AB" w14:textId="77777777" w:rsidR="00437229" w:rsidRPr="00F80806" w:rsidRDefault="00437229">
            <w:pPr>
              <w:spacing w:line="276" w:lineRule="auto"/>
              <w:jc w:val="both"/>
              <w:rPr>
                <w:rFonts w:ascii="Tahoma" w:eastAsia="Tahoma" w:hAnsi="Tahoma" w:cs="Tahoma"/>
              </w:rPr>
            </w:pPr>
          </w:p>
        </w:tc>
      </w:tr>
      <w:tr w:rsidR="00437229" w:rsidRPr="00F80806" w14:paraId="0EB01EF3" w14:textId="77777777">
        <w:trPr>
          <w:trHeight w:val="720"/>
        </w:trPr>
        <w:tc>
          <w:tcPr>
            <w:tcW w:w="3264" w:type="dxa"/>
            <w:vAlign w:val="center"/>
          </w:tcPr>
          <w:p w14:paraId="598B6EDE"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Reprezentowana przez</w:t>
            </w:r>
          </w:p>
        </w:tc>
        <w:tc>
          <w:tcPr>
            <w:tcW w:w="6024" w:type="dxa"/>
            <w:vAlign w:val="center"/>
          </w:tcPr>
          <w:p w14:paraId="45FB0818" w14:textId="77777777" w:rsidR="00437229" w:rsidRPr="00F80806" w:rsidRDefault="00437229">
            <w:pPr>
              <w:spacing w:line="276" w:lineRule="auto"/>
              <w:jc w:val="both"/>
              <w:rPr>
                <w:rFonts w:ascii="Tahoma" w:eastAsia="Tahoma" w:hAnsi="Tahoma" w:cs="Tahoma"/>
              </w:rPr>
            </w:pPr>
          </w:p>
          <w:p w14:paraId="049F31CB" w14:textId="77777777" w:rsidR="00437229" w:rsidRPr="00F80806" w:rsidRDefault="00437229">
            <w:pPr>
              <w:spacing w:line="276" w:lineRule="auto"/>
              <w:jc w:val="both"/>
              <w:rPr>
                <w:rFonts w:ascii="Tahoma" w:eastAsia="Tahoma" w:hAnsi="Tahoma" w:cs="Tahoma"/>
              </w:rPr>
            </w:pPr>
          </w:p>
          <w:p w14:paraId="53128261" w14:textId="77777777" w:rsidR="00437229" w:rsidRPr="00F80806" w:rsidRDefault="00437229">
            <w:pPr>
              <w:spacing w:line="276" w:lineRule="auto"/>
              <w:jc w:val="both"/>
              <w:rPr>
                <w:rFonts w:ascii="Tahoma" w:eastAsia="Tahoma" w:hAnsi="Tahoma" w:cs="Tahoma"/>
              </w:rPr>
            </w:pPr>
          </w:p>
          <w:p w14:paraId="62486C05" w14:textId="77777777" w:rsidR="00437229" w:rsidRPr="00F80806" w:rsidRDefault="00437229">
            <w:pPr>
              <w:spacing w:line="276" w:lineRule="auto"/>
              <w:jc w:val="both"/>
              <w:rPr>
                <w:rFonts w:ascii="Tahoma" w:eastAsia="Tahoma" w:hAnsi="Tahoma" w:cs="Tahoma"/>
              </w:rPr>
            </w:pPr>
          </w:p>
        </w:tc>
      </w:tr>
    </w:tbl>
    <w:p w14:paraId="4101652C" w14:textId="77777777" w:rsidR="00437229" w:rsidRPr="00F80806" w:rsidRDefault="00437229">
      <w:pPr>
        <w:spacing w:line="276" w:lineRule="auto"/>
        <w:jc w:val="both"/>
        <w:rPr>
          <w:rFonts w:ascii="Tahoma" w:eastAsia="Tahoma" w:hAnsi="Tahoma" w:cs="Tahoma"/>
        </w:rPr>
      </w:pPr>
    </w:p>
    <w:p w14:paraId="05B595FC"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w dalszej części umowy OPR oraz OPL zwane są łącznie „Stronami</w:t>
      </w:r>
      <w:proofErr w:type="gramStart"/>
      <w:r w:rsidRPr="00F80806">
        <w:rPr>
          <w:rFonts w:ascii="Tahoma" w:eastAsia="Tahoma" w:hAnsi="Tahoma" w:cs="Tahoma"/>
        </w:rPr>
        <w:t>” .</w:t>
      </w:r>
      <w:proofErr w:type="gramEnd"/>
    </w:p>
    <w:p w14:paraId="4B99056E" w14:textId="77777777" w:rsidR="00437229" w:rsidRPr="00F80806" w:rsidRDefault="00437229">
      <w:pPr>
        <w:spacing w:line="276" w:lineRule="auto"/>
        <w:jc w:val="both"/>
        <w:rPr>
          <w:rFonts w:ascii="Tahoma" w:eastAsia="Tahoma" w:hAnsi="Tahoma" w:cs="Tahoma"/>
        </w:rPr>
      </w:pPr>
    </w:p>
    <w:p w14:paraId="5E9E4054" w14:textId="77777777" w:rsidR="00437229" w:rsidRPr="00F80806" w:rsidRDefault="00D61292">
      <w:pPr>
        <w:spacing w:line="276" w:lineRule="auto"/>
        <w:jc w:val="both"/>
        <w:rPr>
          <w:rFonts w:ascii="Tahoma" w:eastAsia="Tahoma" w:hAnsi="Tahoma" w:cs="Tahoma"/>
        </w:rPr>
      </w:pPr>
      <w:r w:rsidRPr="00F80806">
        <w:rPr>
          <w:rFonts w:ascii="Tahoma" w:eastAsia="Tahoma" w:hAnsi="Tahoma" w:cs="Tahoma"/>
        </w:rPr>
        <w:t>Mając na uwadze Wytyczne Instytucji Zarządzającej dla Instytucji Pośredniczącej i beneficjentów dotyczące działań realizowanych w ramach Programu operacyjnego Pomoc Żywnościowa 2014-2020 współfinansowanego z Europejskiego Funduszu Pomocy Najbardziej Potrzebującym w Podprogramie 2019 z dnia 26 lutego 2019 r., zaktualizowane w dniu 13 sierpnia 2019, dalej 17 września 2019 r.</w:t>
      </w:r>
      <w:r w:rsidR="00D53091" w:rsidRPr="00F80806">
        <w:rPr>
          <w:rFonts w:ascii="Tahoma" w:eastAsia="Tahoma" w:hAnsi="Tahoma" w:cs="Tahoma"/>
        </w:rPr>
        <w:t xml:space="preserve">, dalej </w:t>
      </w:r>
      <w:r w:rsidRPr="00F80806">
        <w:rPr>
          <w:rFonts w:ascii="Tahoma" w:eastAsia="Tahoma" w:hAnsi="Tahoma" w:cs="Tahoma"/>
        </w:rPr>
        <w:t xml:space="preserve"> </w:t>
      </w:r>
      <w:r w:rsidR="00394EC6" w:rsidRPr="00F80806">
        <w:rPr>
          <w:rFonts w:ascii="Tahoma" w:eastAsia="Tahoma" w:hAnsi="Tahoma" w:cs="Tahoma"/>
        </w:rPr>
        <w:t xml:space="preserve">z 31 stycznia 2020 </w:t>
      </w:r>
      <w:r w:rsidRPr="00F80806">
        <w:rPr>
          <w:rFonts w:ascii="Tahoma" w:eastAsia="Tahoma" w:hAnsi="Tahoma" w:cs="Tahoma"/>
        </w:rPr>
        <w:t xml:space="preserve">oraz Umowy nr POPŻ/O/1/2019 zawartej w dniu </w:t>
      </w:r>
      <w:r w:rsidR="00D53091" w:rsidRPr="00F80806">
        <w:rPr>
          <w:rFonts w:ascii="Tahoma" w:eastAsia="Tahoma" w:hAnsi="Tahoma" w:cs="Tahoma"/>
        </w:rPr>
        <w:t>18 grudnia 2019</w:t>
      </w:r>
      <w:r w:rsidRPr="00F80806">
        <w:rPr>
          <w:rFonts w:ascii="Tahoma" w:eastAsia="Tahoma" w:hAnsi="Tahoma" w:cs="Tahoma"/>
        </w:rPr>
        <w:t xml:space="preserve"> r. pomiędzy Federacją Polskich Banków Żywności [OPO] a Krajowym Ośrodkiem Wsparcia Rolnictwa, ul. </w:t>
      </w:r>
      <w:proofErr w:type="spellStart"/>
      <w:r w:rsidRPr="00F80806">
        <w:rPr>
          <w:rFonts w:ascii="Tahoma" w:eastAsia="Tahoma" w:hAnsi="Tahoma" w:cs="Tahoma"/>
        </w:rPr>
        <w:t>Karolkowa</w:t>
      </w:r>
      <w:proofErr w:type="spellEnd"/>
      <w:r w:rsidRPr="00F80806">
        <w:rPr>
          <w:rFonts w:ascii="Tahoma" w:eastAsia="Tahoma" w:hAnsi="Tahoma" w:cs="Tahoma"/>
        </w:rPr>
        <w:t xml:space="preserve"> 30, 01-207 Warszawa, zwaną dalej KOWR, strony zgodnie ustalają i oświadczają co następuje: </w:t>
      </w:r>
    </w:p>
    <w:p w14:paraId="1299C43A" w14:textId="77777777" w:rsidR="00437229" w:rsidRPr="00F80806" w:rsidRDefault="00437229">
      <w:pPr>
        <w:spacing w:line="276" w:lineRule="auto"/>
        <w:rPr>
          <w:rFonts w:ascii="Tahoma" w:eastAsia="Tahoma" w:hAnsi="Tahoma" w:cs="Tahoma"/>
        </w:rPr>
      </w:pPr>
    </w:p>
    <w:p w14:paraId="36A16425" w14:textId="77777777" w:rsidR="00437229" w:rsidRPr="00F80806" w:rsidRDefault="00D61292" w:rsidP="09B7EBDC">
      <w:pPr>
        <w:numPr>
          <w:ilvl w:val="0"/>
          <w:numId w:val="3"/>
        </w:numPr>
        <w:spacing w:line="276" w:lineRule="auto"/>
        <w:rPr>
          <w:rFonts w:ascii="Tahoma" w:eastAsia="Tahoma" w:hAnsi="Tahoma" w:cs="Tahoma"/>
          <w:b/>
          <w:bCs/>
        </w:rPr>
      </w:pPr>
      <w:r w:rsidRPr="00F80806">
        <w:rPr>
          <w:rFonts w:ascii="Tahoma" w:eastAsia="Tahoma" w:hAnsi="Tahoma" w:cs="Tahoma"/>
          <w:b/>
          <w:bCs/>
        </w:rPr>
        <w:t>ZASADY OGÓLNE</w:t>
      </w:r>
    </w:p>
    <w:p w14:paraId="2654E88B" w14:textId="77777777" w:rsidR="00437229" w:rsidRPr="00F80806" w:rsidRDefault="00D61292">
      <w:pPr>
        <w:numPr>
          <w:ilvl w:val="1"/>
          <w:numId w:val="3"/>
        </w:numPr>
        <w:spacing w:line="276" w:lineRule="auto"/>
        <w:ind w:left="1417"/>
        <w:jc w:val="both"/>
        <w:rPr>
          <w:rFonts w:ascii="Tahoma" w:eastAsia="Tahoma" w:hAnsi="Tahoma" w:cs="Tahoma"/>
        </w:rPr>
      </w:pPr>
      <w:r w:rsidRPr="00F80806">
        <w:rPr>
          <w:rFonts w:ascii="Tahoma" w:eastAsia="Tahoma" w:hAnsi="Tahoma" w:cs="Tahoma"/>
        </w:rPr>
        <w:t>Umowa określa zasady postępowania w zakresie nieodpłatnej dystrybucji artykułów spożywczych wśród osób najbardziej potrzebujących i prowadzenia działań w ramach środków towarzyszących, zgodnie z:</w:t>
      </w:r>
    </w:p>
    <w:p w14:paraId="7123E021"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Programem Operacyjnym Pomoc Żywnościowa 2014-2020, zwanym dalej PO PŻ, współfinansowanym z Europejskiego Funduszu Pomocy Najbardziej Potrzebującym, zwanego dalej FEAD,</w:t>
      </w:r>
    </w:p>
    <w:p w14:paraId="0D739BF2"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Wytycznymi Instytucji Zarządzającej (</w:t>
      </w:r>
      <w:proofErr w:type="spellStart"/>
      <w:r w:rsidRPr="00F80806">
        <w:rPr>
          <w:rFonts w:ascii="Tahoma" w:eastAsia="Tahoma" w:hAnsi="Tahoma" w:cs="Tahoma"/>
        </w:rPr>
        <w:t>MRPiPS</w:t>
      </w:r>
      <w:proofErr w:type="spellEnd"/>
      <w:r w:rsidRPr="00F80806">
        <w:rPr>
          <w:rFonts w:ascii="Tahoma" w:eastAsia="Tahoma" w:hAnsi="Tahoma" w:cs="Tahoma"/>
        </w:rPr>
        <w:t xml:space="preserve">) dla Instytucji </w:t>
      </w:r>
      <w:proofErr w:type="gramStart"/>
      <w:r w:rsidRPr="00F80806">
        <w:rPr>
          <w:rFonts w:ascii="Tahoma" w:eastAsia="Tahoma" w:hAnsi="Tahoma" w:cs="Tahoma"/>
        </w:rPr>
        <w:t>Pośredniczącej  beneficjentów</w:t>
      </w:r>
      <w:proofErr w:type="gramEnd"/>
      <w:r w:rsidRPr="00F80806">
        <w:rPr>
          <w:rFonts w:ascii="Tahoma" w:eastAsia="Tahoma" w:hAnsi="Tahoma" w:cs="Tahoma"/>
        </w:rPr>
        <w:t xml:space="preserve"> dotyczącymi działań realizowanych w ramach Programu Operacyjnego Pomoc Żywnościowa 2014-2020 współfinansowanego z Europejskiego Funduszu Pomocy Najbardziej Potrzebującym w Podprogramie 2019 wydanymi na podstawie art. 134a pkt 6 ustawy z dnia 12 marca 2004 r. o pomocy społecznej, zwanymi dalej wytycznymi IZ.</w:t>
      </w:r>
    </w:p>
    <w:p w14:paraId="4DDBEF00" w14:textId="77777777" w:rsidR="00437229" w:rsidRPr="00F80806" w:rsidRDefault="00437229">
      <w:pPr>
        <w:spacing w:line="276" w:lineRule="auto"/>
        <w:rPr>
          <w:rFonts w:ascii="Tahoma" w:eastAsia="Tahoma" w:hAnsi="Tahoma" w:cs="Tahoma"/>
        </w:rPr>
      </w:pPr>
    </w:p>
    <w:p w14:paraId="5898BE33" w14:textId="77777777" w:rsidR="00437229" w:rsidRPr="00F80806" w:rsidRDefault="00D61292" w:rsidP="09B7EBDC">
      <w:pPr>
        <w:numPr>
          <w:ilvl w:val="0"/>
          <w:numId w:val="3"/>
        </w:numPr>
        <w:spacing w:line="276" w:lineRule="auto"/>
        <w:rPr>
          <w:rFonts w:ascii="Tahoma" w:eastAsia="Tahoma" w:hAnsi="Tahoma" w:cs="Tahoma"/>
          <w:b/>
          <w:bCs/>
        </w:rPr>
      </w:pPr>
      <w:r w:rsidRPr="00F80806">
        <w:rPr>
          <w:rFonts w:ascii="Tahoma" w:eastAsia="Tahoma" w:hAnsi="Tahoma" w:cs="Tahoma"/>
          <w:b/>
          <w:bCs/>
        </w:rPr>
        <w:t>TERMINY DYSTRYBUCJI</w:t>
      </w:r>
    </w:p>
    <w:p w14:paraId="29FEA71E"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OPR przekaże OPL nieodpłatnie artykuły spożywcze dostępne w ramach Programu w okresie dystrybucji od dnia podpisania umowy do 20.07.2020 r.</w:t>
      </w:r>
    </w:p>
    <w:p w14:paraId="39F8A29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OPL przekaże nieodpłatnie artykuły spożywcze osobom najbardziej potrzebującym w nieprzekraczalnym terminie od podpisania umowy do 31.07.2020 r.  </w:t>
      </w:r>
    </w:p>
    <w:p w14:paraId="3461D779" w14:textId="77777777" w:rsidR="00437229" w:rsidRPr="00F80806" w:rsidRDefault="00437229">
      <w:pPr>
        <w:spacing w:line="276" w:lineRule="auto"/>
        <w:rPr>
          <w:rFonts w:ascii="Tahoma" w:eastAsia="Tahoma" w:hAnsi="Tahoma" w:cs="Tahoma"/>
        </w:rPr>
      </w:pPr>
    </w:p>
    <w:p w14:paraId="5A7CE5EB" w14:textId="77777777" w:rsidR="00437229" w:rsidRPr="00F80806" w:rsidRDefault="00D61292" w:rsidP="09B7EBDC">
      <w:pPr>
        <w:numPr>
          <w:ilvl w:val="0"/>
          <w:numId w:val="3"/>
        </w:numPr>
        <w:spacing w:line="276" w:lineRule="auto"/>
        <w:rPr>
          <w:rFonts w:ascii="Tahoma" w:eastAsia="Tahoma" w:hAnsi="Tahoma" w:cs="Tahoma"/>
          <w:b/>
          <w:bCs/>
        </w:rPr>
      </w:pPr>
      <w:r w:rsidRPr="00F80806">
        <w:rPr>
          <w:rFonts w:ascii="Tahoma" w:eastAsia="Tahoma" w:hAnsi="Tahoma" w:cs="Tahoma"/>
          <w:b/>
          <w:bCs/>
        </w:rPr>
        <w:t>WSPÓŁPRACA OPR – OPL W ZAKRESIE DYSTRYBUCJI</w:t>
      </w:r>
    </w:p>
    <w:p w14:paraId="50275F9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OPR zobowiązuje się przekazać na rzecz OPL następujące artykuły spożywcze zgodnie z załącznikiem nr 11.</w:t>
      </w:r>
    </w:p>
    <w:p w14:paraId="12B753E4"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OPR przekaże artykuły spożywcze, o których mowa w </w:t>
      </w:r>
      <w:r w:rsidRPr="00F80806">
        <w:rPr>
          <w:rFonts w:ascii="Tahoma" w:eastAsia="Tahoma" w:hAnsi="Tahoma" w:cs="Tahoma"/>
        </w:rPr>
        <w:t>pkt. 3.1.</w:t>
      </w:r>
      <w:r w:rsidRPr="00F80806">
        <w:rPr>
          <w:rFonts w:ascii="Tahoma" w:eastAsia="Tahoma" w:hAnsi="Tahoma" w:cs="Tahoma"/>
          <w:color w:val="000000" w:themeColor="text1"/>
        </w:rPr>
        <w:t xml:space="preserve"> na podstawie liczby zakwalifikowanych podopiecznych przez OPS i OPL </w:t>
      </w:r>
      <w:proofErr w:type="gramStart"/>
      <w:r w:rsidRPr="00F80806">
        <w:rPr>
          <w:rFonts w:ascii="Tahoma" w:eastAsia="Tahoma" w:hAnsi="Tahoma" w:cs="Tahoma"/>
          <w:color w:val="000000" w:themeColor="text1"/>
        </w:rPr>
        <w:t>oraz  zgłoszonych</w:t>
      </w:r>
      <w:proofErr w:type="gramEnd"/>
      <w:r w:rsidRPr="00F80806">
        <w:rPr>
          <w:rFonts w:ascii="Tahoma" w:eastAsia="Tahoma" w:hAnsi="Tahoma" w:cs="Tahoma"/>
          <w:color w:val="000000" w:themeColor="text1"/>
        </w:rPr>
        <w:t xml:space="preserve"> przez OPL we wniosku weryfikacyjnym.</w:t>
      </w:r>
    </w:p>
    <w:p w14:paraId="365111F2"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Artykuły spożywcze są przekazywan</w:t>
      </w:r>
      <w:r w:rsidRPr="00F80806">
        <w:rPr>
          <w:rFonts w:ascii="Tahoma" w:eastAsia="Tahoma" w:hAnsi="Tahoma" w:cs="Tahoma"/>
        </w:rPr>
        <w:t>e</w:t>
      </w:r>
      <w:r w:rsidRPr="00F80806">
        <w:rPr>
          <w:rFonts w:ascii="Tahoma" w:eastAsia="Tahoma" w:hAnsi="Tahoma" w:cs="Tahoma"/>
          <w:color w:val="000000" w:themeColor="text1"/>
        </w:rPr>
        <w:t xml:space="preserve"> do magazynów OPR za pośrednictwem OPO.</w:t>
      </w:r>
    </w:p>
    <w:p w14:paraId="20C04C3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W przypadku zwiększenia lub zmniejszenia liczby osób potrzebujących w stosunku do wniosku weryfikacyjnego OPL będzie aktualizować dane dotyczące liczby osób przed odbiorem artykułów spożywczych z OPR. </w:t>
      </w:r>
    </w:p>
    <w:p w14:paraId="39B0D19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OPR dołoży starań, aby zrealizować zapotrzebowanie OPL w miarę dostępnej puli żywności. </w:t>
      </w:r>
    </w:p>
    <w:p w14:paraId="4C720AE2"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OPL i OPR uzgodniły sposób odbioru artykułów spożywczych z magazynu OPR. Transport będzie realizowany przez OPL z wykorzystaniem transportu własnego i/lub za pośrednictwem podmiotu zewnętrznego lub transportem OPR, zapewniając przewóz artykułów spożywczych w warunkach umożliwiających utrzymanie ich cech jakościowych, zapobiegając marnowaniu żywności. </w:t>
      </w:r>
    </w:p>
    <w:p w14:paraId="30FD3F8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OPR zapewnia, w ramach zobowiązań wynikających z niniejszej Umowy, profesjonalne magazynowanie artykułów żywnościowych i przestrzeganie wymagań epidemiologiczno-sanitarnych. </w:t>
      </w:r>
    </w:p>
    <w:p w14:paraId="611DCE0F"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OPR wydaje do OPL artykuły spożywcze na podstawie niniejszej Umowy i dokumentu WZ, który stanowi potwierdzenie wydanych ilości żywności dla OPL. </w:t>
      </w:r>
    </w:p>
    <w:p w14:paraId="527C5359"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w:t>
      </w:r>
      <w:r w:rsidRPr="00F80806">
        <w:rPr>
          <w:rFonts w:ascii="Tahoma" w:eastAsia="Tahoma" w:hAnsi="Tahoma" w:cs="Tahoma"/>
          <w:color w:val="000000" w:themeColor="text1"/>
        </w:rPr>
        <w:t>PR gwarantuje jakość przekazanego produktu na podstawie gwarancji jakości otrzymanej od producenta żywności</w:t>
      </w:r>
      <w:r w:rsidRPr="00F80806">
        <w:rPr>
          <w:rFonts w:ascii="Tahoma" w:eastAsia="Tahoma" w:hAnsi="Tahoma" w:cs="Tahoma"/>
        </w:rPr>
        <w:t>.</w:t>
      </w:r>
    </w:p>
    <w:p w14:paraId="794F0C29"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OPL ma prawo składania reklamacji za pośrednictwem OPR na wady dostarczonych artykułów spożywczych w terminie 10 dni od odbioru żywności z OPR. OPR podejmuje decyzję o przekazaniu reklamacji gotowych artykułów spożywczych do rozpatrzenia przez właściwy podmiot, po przedstawieniu przez OPL pełnej informacji o </w:t>
      </w:r>
      <w:r w:rsidRPr="00F80806">
        <w:rPr>
          <w:rFonts w:ascii="Tahoma" w:eastAsia="Tahoma" w:hAnsi="Tahoma" w:cs="Tahoma"/>
          <w:color w:val="000000" w:themeColor="text1"/>
        </w:rPr>
        <w:lastRenderedPageBreak/>
        <w:t xml:space="preserve">stwierdzonych wadach jakościowych. OPR nie uwzględni reklamacji dotyczących pojedynczych opakowań, jeśli wada nastąpiła podczas </w:t>
      </w:r>
      <w:proofErr w:type="gramStart"/>
      <w:r w:rsidRPr="00F80806">
        <w:rPr>
          <w:rFonts w:ascii="Tahoma" w:eastAsia="Tahoma" w:hAnsi="Tahoma" w:cs="Tahoma"/>
          <w:color w:val="000000" w:themeColor="text1"/>
        </w:rPr>
        <w:t>transportu  lub</w:t>
      </w:r>
      <w:proofErr w:type="gramEnd"/>
      <w:r w:rsidRPr="00F80806">
        <w:rPr>
          <w:rFonts w:ascii="Tahoma" w:eastAsia="Tahoma" w:hAnsi="Tahoma" w:cs="Tahoma"/>
          <w:color w:val="000000" w:themeColor="text1"/>
        </w:rPr>
        <w:t xml:space="preserve"> dotyczy pojedynczych wad jakościowych opakowań</w:t>
      </w:r>
      <w:r w:rsidRPr="00F80806">
        <w:rPr>
          <w:rFonts w:ascii="Tahoma" w:eastAsia="Tahoma" w:hAnsi="Tahoma" w:cs="Tahoma"/>
        </w:rPr>
        <w:t>.</w:t>
      </w:r>
    </w:p>
    <w:p w14:paraId="7784308E"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OPR zobowiązuje się do postępowania zgodnie z niniejszą Umową i Wytycznymi Instytucji Zarządzającej (</w:t>
      </w:r>
      <w:proofErr w:type="spellStart"/>
      <w:r w:rsidRPr="00F80806">
        <w:rPr>
          <w:rFonts w:ascii="Tahoma" w:eastAsia="Tahoma" w:hAnsi="Tahoma" w:cs="Tahoma"/>
          <w:color w:val="000000" w:themeColor="text1"/>
        </w:rPr>
        <w:t>MRPiPS</w:t>
      </w:r>
      <w:proofErr w:type="spellEnd"/>
      <w:r w:rsidRPr="00F80806">
        <w:rPr>
          <w:rFonts w:ascii="Tahoma" w:eastAsia="Tahoma" w:hAnsi="Tahoma" w:cs="Tahoma"/>
          <w:color w:val="000000" w:themeColor="text1"/>
        </w:rPr>
        <w:t xml:space="preserve">) dotyczącymi działań realizowanych w ramach Programu Operacyjnego Pomoc Żywnościowa 2014-2020 współfinansowanego z Europejskiego Funduszu Pomocy Najbardziej Potrzebującym w Podprogramie </w:t>
      </w:r>
      <w:r w:rsidRPr="00F80806">
        <w:rPr>
          <w:rFonts w:ascii="Tahoma" w:eastAsia="Tahoma" w:hAnsi="Tahoma" w:cs="Tahoma"/>
        </w:rPr>
        <w:t>2019</w:t>
      </w:r>
      <w:r w:rsidRPr="00F80806">
        <w:rPr>
          <w:rFonts w:ascii="Tahoma" w:eastAsia="Tahoma" w:hAnsi="Tahoma" w:cs="Tahoma"/>
          <w:color w:val="000000" w:themeColor="text1"/>
        </w:rPr>
        <w:t xml:space="preserve">. </w:t>
      </w:r>
    </w:p>
    <w:p w14:paraId="78ACA6DA"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color w:val="000000" w:themeColor="text1"/>
        </w:rPr>
        <w:t>OPR ma prawo anulować całkowicie lub częściowo przydział żywności dla OPL w przypadku, gdy nie odbierze ona artykułów spożywczych w uzgodnionych z OPR terminach.</w:t>
      </w:r>
    </w:p>
    <w:p w14:paraId="3CF2D8B6" w14:textId="77777777" w:rsidR="00437229" w:rsidRPr="00F80806" w:rsidRDefault="00437229">
      <w:pPr>
        <w:spacing w:line="276" w:lineRule="auto"/>
        <w:rPr>
          <w:rFonts w:ascii="Tahoma" w:eastAsia="Tahoma" w:hAnsi="Tahoma" w:cs="Tahoma"/>
        </w:rPr>
      </w:pPr>
    </w:p>
    <w:p w14:paraId="37FEC284" w14:textId="77777777" w:rsidR="00437229" w:rsidRPr="00F80806" w:rsidRDefault="00D61292" w:rsidP="09B7EBDC">
      <w:pPr>
        <w:numPr>
          <w:ilvl w:val="0"/>
          <w:numId w:val="3"/>
        </w:numPr>
        <w:spacing w:line="276" w:lineRule="auto"/>
        <w:jc w:val="both"/>
        <w:rPr>
          <w:rFonts w:ascii="Tahoma" w:eastAsia="Tahoma" w:hAnsi="Tahoma" w:cs="Tahoma"/>
          <w:b/>
          <w:bCs/>
        </w:rPr>
      </w:pPr>
      <w:r w:rsidRPr="00F80806">
        <w:rPr>
          <w:rFonts w:ascii="Tahoma" w:eastAsia="Tahoma" w:hAnsi="Tahoma" w:cs="Tahoma"/>
          <w:b/>
          <w:bCs/>
        </w:rPr>
        <w:t>ZOBOWIĄZANIA OPL</w:t>
      </w:r>
    </w:p>
    <w:p w14:paraId="0BCBA5F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OPL odpowiedzialna jest za realizację dystrybucji artykułów </w:t>
      </w:r>
      <w:proofErr w:type="gramStart"/>
      <w:r w:rsidRPr="00F80806">
        <w:rPr>
          <w:rFonts w:ascii="Tahoma" w:eastAsia="Tahoma" w:hAnsi="Tahoma" w:cs="Tahoma"/>
        </w:rPr>
        <w:t>spożywczych  w</w:t>
      </w:r>
      <w:proofErr w:type="gramEnd"/>
      <w:r w:rsidRPr="00F80806">
        <w:rPr>
          <w:rFonts w:ascii="Tahoma" w:eastAsia="Tahoma" w:hAnsi="Tahoma" w:cs="Tahoma"/>
        </w:rPr>
        <w:t xml:space="preserve"> terminie, o którym mowa w pkt. 2.2. zgodnie z zasadami określonymi w umowie, w Programie i w Wytycznych IZ. </w:t>
      </w:r>
    </w:p>
    <w:p w14:paraId="0601025D"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Dystrybucja prowadzona jest przez OPL bezpośrednio wśród osób najbardziej potrzebujących, spełniających kryteria kwalifikowalności określone w pkt. 6.3. </w:t>
      </w:r>
    </w:p>
    <w:p w14:paraId="7EDADE07"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OPL nie mogą przekazywać artykułów spożywczych do innych OPL ani żadnych innych podmiotów w celu dalszej dystrybucji. W przypadku, gdy OPL nie będzie mogła przekazać otrzymanych artykułów spożywczych osobom najbardziej potrzebującym w okresie realizacji dystrybucji, zobowiązana będzie do zwrotu tych artykułów spożywczych do OPR, od którego je otrzymała, w terminie umożliwiającym ich rozdysponowanie w okresie realizacji procesu dystrybucji, o którym mowa </w:t>
      </w:r>
      <w:proofErr w:type="gramStart"/>
      <w:r w:rsidRPr="00F80806">
        <w:rPr>
          <w:rFonts w:ascii="Tahoma" w:eastAsia="Tahoma" w:hAnsi="Tahoma" w:cs="Tahoma"/>
        </w:rPr>
        <w:t>w  pkt.</w:t>
      </w:r>
      <w:proofErr w:type="gramEnd"/>
      <w:r w:rsidRPr="00F80806">
        <w:rPr>
          <w:rFonts w:ascii="Tahoma" w:eastAsia="Tahoma" w:hAnsi="Tahoma" w:cs="Tahoma"/>
        </w:rPr>
        <w:t xml:space="preserve"> 2.2. i w terminie przydatności do spożycia.</w:t>
      </w:r>
    </w:p>
    <w:p w14:paraId="08999C34"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oświadcza, że spełnia kryteria określone w wytycznych IZ, tj.:</w:t>
      </w:r>
    </w:p>
    <w:p w14:paraId="7D084BC6"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prowadzi działania non-profit na rzecz osób najbardziej potrzebujących,</w:t>
      </w:r>
    </w:p>
    <w:p w14:paraId="582026EF"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posiada zdolności administracyjne do:</w:t>
      </w:r>
    </w:p>
    <w:p w14:paraId="73CD0348"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realizacji działań w zakresie dystrybucji artykułów spożywczych otrzymanych w ramach PO PŻ, </w:t>
      </w:r>
    </w:p>
    <w:p w14:paraId="51EB692F"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realizacji działań na rzecz włączenia społecznego,</w:t>
      </w:r>
    </w:p>
    <w:p w14:paraId="14584FF5"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prowadzenia odrębnych systemów ewidencji księgowej i gospodarki magazynowej artykułów dostarczanych z PO PŻ oraz z innych źródeł,</w:t>
      </w:r>
    </w:p>
    <w:p w14:paraId="1FD36DE7"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w celu zapewnienia zdolności administracyjnych OPL może zawrzeć pisemną umowę z dodatkowym podmiotem (np. OPS) określającą zadania tego podmiotu oraz uprawnienia OPL wobec niego. W takim przypadku dokumentacja dotycząca </w:t>
      </w:r>
      <w:proofErr w:type="gramStart"/>
      <w:r w:rsidRPr="00F80806">
        <w:rPr>
          <w:rFonts w:ascii="Tahoma" w:eastAsia="Tahoma" w:hAnsi="Tahoma" w:cs="Tahoma"/>
        </w:rPr>
        <w:t>realizacji  Programu</w:t>
      </w:r>
      <w:proofErr w:type="gramEnd"/>
      <w:r w:rsidRPr="00F80806">
        <w:rPr>
          <w:rFonts w:ascii="Tahoma" w:eastAsia="Tahoma" w:hAnsi="Tahoma" w:cs="Tahoma"/>
        </w:rPr>
        <w:t xml:space="preserve"> powinna być przechowywana w OPL. O takich przypadkach OPL powinna poinformować OPR, z którym zawarła umowę na realizację Podprogramu 2019, OPR przekazuje informację do OPO a OPO niezwłocznie </w:t>
      </w:r>
      <w:proofErr w:type="gramStart"/>
      <w:r w:rsidRPr="00F80806">
        <w:rPr>
          <w:rFonts w:ascii="Tahoma" w:eastAsia="Tahoma" w:hAnsi="Tahoma" w:cs="Tahoma"/>
        </w:rPr>
        <w:t>do  KOWR</w:t>
      </w:r>
      <w:proofErr w:type="gramEnd"/>
      <w:r w:rsidRPr="00F80806">
        <w:rPr>
          <w:rFonts w:ascii="Tahoma" w:eastAsia="Tahoma" w:hAnsi="Tahoma" w:cs="Tahoma"/>
        </w:rPr>
        <w:t>.</w:t>
      </w:r>
    </w:p>
    <w:p w14:paraId="5FA920BB"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posiada doświadczenie w prowadzeniu działań o charakterze włączenia społecznego i/lub prowadzi stałą współpracę z organizacjami lub podmiotami prowadzącymi takie działania.</w:t>
      </w:r>
    </w:p>
    <w:p w14:paraId="38175865"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Artykuły spożywcze nie mogą być przekazywane instytucjom, które otrzymują dofinansowanie na wyżywienie lub pobierają opłaty za wyżywienie, z wyłączeniem placówek o charakterze dziennym świadczących pomoc dzieciom, placówek dla osób bezdomnych, jadłodajni, z tym, że osoby objęte pomocą żywnościową nie mogą wnosić </w:t>
      </w:r>
      <w:r w:rsidRPr="00F80806">
        <w:rPr>
          <w:rFonts w:ascii="Tahoma" w:eastAsia="Tahoma" w:hAnsi="Tahoma" w:cs="Tahoma"/>
        </w:rPr>
        <w:lastRenderedPageBreak/>
        <w:t>opłat za posiłki otrzymywane w tych podmiotach.</w:t>
      </w:r>
    </w:p>
    <w:p w14:paraId="0F4B311F"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Dystrybucja artykułów spożywczych w formie posiłków może być prowadzona w: </w:t>
      </w:r>
    </w:p>
    <w:p w14:paraId="5335A6C6"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placówkach o charakterze dziennym świadczących pomoc dzieciom,</w:t>
      </w:r>
    </w:p>
    <w:p w14:paraId="3BBE91B3"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placówkach dla osób bezdomnych,</w:t>
      </w:r>
    </w:p>
    <w:p w14:paraId="33464B24"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jadłodajniach.</w:t>
      </w:r>
    </w:p>
    <w:p w14:paraId="15D658D8" w14:textId="77777777" w:rsidR="00437229" w:rsidRPr="00F80806" w:rsidRDefault="00D61292">
      <w:pPr>
        <w:spacing w:line="276" w:lineRule="auto"/>
        <w:ind w:left="2160"/>
        <w:jc w:val="both"/>
        <w:rPr>
          <w:rFonts w:ascii="Tahoma" w:eastAsia="Tahoma" w:hAnsi="Tahoma" w:cs="Tahoma"/>
        </w:rPr>
      </w:pPr>
      <w:r w:rsidRPr="00F80806">
        <w:rPr>
          <w:rFonts w:ascii="Tahoma" w:eastAsia="Tahoma" w:hAnsi="Tahoma" w:cs="Tahoma"/>
        </w:rPr>
        <w:t xml:space="preserve">OPL wydające posiłki powinny otrzymywać w miarę możliwości produkty ze wszystkich grup towarowych, jednak z uwzględnieniem rodzaju wydawanych posiłków. </w:t>
      </w:r>
    </w:p>
    <w:p w14:paraId="2E71E26C"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Żywność dystrybuowana przez OPL w ramach realizacji PO PŻ wydawana jest nieodpłatnie. OPL wydające żywność nie mogą pobierać od odbiorców końcowych jakichkolwiek opłat za wydaną żywność ani uzależniać wydania żywności od jakichkolwiek świadczeń na rzecz OPL. W przypadku pobierania opłat OPL wykluczane są z realizacji PO PŻ. </w:t>
      </w:r>
    </w:p>
    <w:p w14:paraId="6D2F402A"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W przypadku stwierdzenia przez OPR wystąpienia przypadku pobierania opłat przez OPL, OPR zobowiązana jest w terminie 14 dni od zidentyfikowania takiej sytuacji poinformować o tym OPO. OPO o zaistniałych przypadkach informuje KOWR w terminie 14 dni od stwierdzenia przypadku pobierania opłat przez OPL. OPR zobowiązana jest w ciągu 30 dni od stwierdzenia przypadku pobierania opłat poinformować OPL o wykluczeniu z realizacji Programu. W przypadku wykluczenia OPL, OPR odpowiedzialna jest za zapewnienie ciągłości pomocy dla osób potrzebujących (w zależności od zasięgu terytorialnego OPL) w miejsce danego OPL.</w:t>
      </w:r>
    </w:p>
    <w:p w14:paraId="5AA5EFDA"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zobowiązuje się do przestrzegania minimalnych standardów określonych w Wytycznych IZ, w obszarze:</w:t>
      </w:r>
    </w:p>
    <w:p w14:paraId="06B250EB"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administrowania,</w:t>
      </w:r>
    </w:p>
    <w:p w14:paraId="50DE8DCB"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magazynowania.</w:t>
      </w:r>
    </w:p>
    <w:p w14:paraId="1058B1C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b/>
          <w:bCs/>
        </w:rPr>
        <w:t>W terminie do 5 dnia każdego miesiąca</w:t>
      </w:r>
      <w:r w:rsidRPr="00F80806">
        <w:rPr>
          <w:rFonts w:ascii="Tahoma" w:eastAsia="Tahoma" w:hAnsi="Tahoma" w:cs="Tahoma"/>
        </w:rPr>
        <w:t xml:space="preserve"> OPL zobowiązana jest złożyć do OPR w formie elektronicznej „Ewidencję przyjętych i wydanych artykułów spożywczych” za poprzedni miesiąc, w którym OPL dysponowała </w:t>
      </w:r>
      <w:proofErr w:type="gramStart"/>
      <w:r w:rsidRPr="00F80806">
        <w:rPr>
          <w:rFonts w:ascii="Tahoma" w:eastAsia="Tahoma" w:hAnsi="Tahoma" w:cs="Tahoma"/>
        </w:rPr>
        <w:t>żywnością  według</w:t>
      </w:r>
      <w:proofErr w:type="gramEnd"/>
      <w:r w:rsidRPr="00F80806">
        <w:rPr>
          <w:rFonts w:ascii="Tahoma" w:eastAsia="Tahoma" w:hAnsi="Tahoma" w:cs="Tahoma"/>
        </w:rPr>
        <w:t xml:space="preserve"> wzoru określonego w załączniku nr 4 do Umowy. </w:t>
      </w:r>
    </w:p>
    <w:p w14:paraId="320E9BE5"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b/>
          <w:bCs/>
        </w:rPr>
        <w:t>W terminie do 5 czerwca 2020 r.</w:t>
      </w:r>
      <w:r w:rsidRPr="00F80806">
        <w:rPr>
          <w:rFonts w:ascii="Tahoma" w:eastAsia="Tahoma" w:hAnsi="Tahoma" w:cs="Tahoma"/>
        </w:rPr>
        <w:t xml:space="preserve"> OPL zobowiązana jest </w:t>
      </w:r>
      <w:proofErr w:type="gramStart"/>
      <w:r w:rsidRPr="00F80806">
        <w:rPr>
          <w:rFonts w:ascii="Tahoma" w:eastAsia="Tahoma" w:hAnsi="Tahoma" w:cs="Tahoma"/>
        </w:rPr>
        <w:t>złożyć:  „</w:t>
      </w:r>
      <w:proofErr w:type="gramEnd"/>
      <w:r w:rsidRPr="00F80806">
        <w:rPr>
          <w:rFonts w:ascii="Tahoma" w:eastAsia="Tahoma" w:hAnsi="Tahoma" w:cs="Tahoma"/>
        </w:rPr>
        <w:t>Informacja o ilości poszczególnych artykułów spożywczych przekazanych osobom najbardziej potrzebującym oraz liczba osób objęta pomocą żywnościową w okresie od początku trwania podprogramu do maja 2020 r”  według wzoru określonego w Załączniku nr 8 do Umowy;</w:t>
      </w:r>
    </w:p>
    <w:p w14:paraId="3C2945DD"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b/>
          <w:bCs/>
        </w:rPr>
        <w:t xml:space="preserve">W terminie do 6 sierpnia 2020 r. </w:t>
      </w:r>
      <w:r w:rsidRPr="00F80806">
        <w:rPr>
          <w:rFonts w:ascii="Tahoma" w:eastAsia="Tahoma" w:hAnsi="Tahoma" w:cs="Tahoma"/>
        </w:rPr>
        <w:t>OPL zobowiązana jest złożyć:</w:t>
      </w:r>
    </w:p>
    <w:p w14:paraId="3714504F"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„Sprawozdanie częściowe z dystrybucji artykułów spożywczych za okres styczeń 2020 – lipiec 2020” według wzoru określonego w Załączniku nr 9 do Umowy;</w:t>
      </w:r>
    </w:p>
    <w:p w14:paraId="4DCE605E"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„Sprawozdanie końcowe z dystrybucji artykułów spożywczych za okres od początku trwania podprogramu do lipca 2020”, według wzoru określonego w Załączniku nr 9 do Umowy;</w:t>
      </w:r>
    </w:p>
    <w:p w14:paraId="532C1934"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zobowiązana jest przesłać sprawozdanie na adres wskazany przez OPR.</w:t>
      </w:r>
    </w:p>
    <w:p w14:paraId="0FB78278" w14:textId="77777777" w:rsidR="00437229" w:rsidRPr="00F80806" w:rsidRDefault="00437229">
      <w:pPr>
        <w:spacing w:line="276" w:lineRule="auto"/>
        <w:jc w:val="both"/>
        <w:rPr>
          <w:rFonts w:ascii="Tahoma" w:eastAsia="Tahoma" w:hAnsi="Tahoma" w:cs="Tahoma"/>
        </w:rPr>
      </w:pPr>
    </w:p>
    <w:p w14:paraId="3C4E1526" w14:textId="77777777" w:rsidR="00437229" w:rsidRPr="00F80806" w:rsidRDefault="00D61292" w:rsidP="09B7EBDC">
      <w:pPr>
        <w:numPr>
          <w:ilvl w:val="0"/>
          <w:numId w:val="3"/>
        </w:numPr>
        <w:spacing w:line="276" w:lineRule="auto"/>
        <w:jc w:val="both"/>
        <w:rPr>
          <w:rFonts w:ascii="Tahoma" w:eastAsia="Tahoma" w:hAnsi="Tahoma" w:cs="Tahoma"/>
          <w:b/>
          <w:bCs/>
        </w:rPr>
      </w:pPr>
      <w:r w:rsidRPr="00F80806">
        <w:rPr>
          <w:rFonts w:ascii="Tahoma" w:eastAsia="Tahoma" w:hAnsi="Tahoma" w:cs="Tahoma"/>
          <w:b/>
          <w:bCs/>
        </w:rPr>
        <w:t>MINIMALNE STANDARDY</w:t>
      </w:r>
    </w:p>
    <w:p w14:paraId="00103D0D"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W zakresie minimalnych standardów w obszarze administrowania, OPL zobowiązana jest do: </w:t>
      </w:r>
    </w:p>
    <w:p w14:paraId="7F4F04FD"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posiadania zaplecza technicznego, zapewniającego właściwą obsługę realizacji operacji dystrybucji w Podprogramie 2019, m.in. pomieszczenia do obsługi administracyjnej, posiadanie telefonu, i o ile to możliwe komputera,</w:t>
      </w:r>
    </w:p>
    <w:p w14:paraId="03D1ABCB"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lastRenderedPageBreak/>
        <w:t>zapewnienia ogólnodostępnej informacji na stronie internetowej, o ile posiada stronę internetową, zawierającej opis działań realizowanych przez organizację w ramach Podprogramu 2019 w zakresie dystrybucji i środków towarzyszących, ich cele i wyniki oraz podkreślającej wkład Europejskiego Funduszu Pomocy Najbardziej Potrzebujących w finansowanie tych działań, zgodnie z Wytycznymi Instytucji Zarządzającej (</w:t>
      </w:r>
      <w:proofErr w:type="spellStart"/>
      <w:r w:rsidRPr="00F80806">
        <w:rPr>
          <w:rFonts w:ascii="Tahoma" w:eastAsia="Tahoma" w:hAnsi="Tahoma" w:cs="Tahoma"/>
        </w:rPr>
        <w:t>MRPiPS</w:t>
      </w:r>
      <w:proofErr w:type="spellEnd"/>
      <w:r w:rsidRPr="00F80806">
        <w:rPr>
          <w:rFonts w:ascii="Tahoma" w:eastAsia="Tahoma" w:hAnsi="Tahoma" w:cs="Tahoma"/>
        </w:rPr>
        <w:t>) dla beneficjentów i organizacji partnerskich dotyczącymi informowania i komunikacji w ramach realizacji Programu Operacyjnego Pomoc Żywnościowa 2014-2020 współfinansowanego z Europejskiego Funduszu Pomocy Najbardziej Potrzebującym, wymienionymi w cz. XIII Wytycznych IZ;,</w:t>
      </w:r>
    </w:p>
    <w:p w14:paraId="14829DD3"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zapewnienia ogólnodostępnej informacji w miejscu realizacji dystrybucji dotyczącej:</w:t>
      </w:r>
    </w:p>
    <w:p w14:paraId="3ADFB83A"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finansowania PO PŻ ze środków UE, poprzez umieszczenie co najmniej jednego plakatu (minimalny format A3) z symbolem UE, pełną nazwą Funduszu i Programu Operacyjnego oraz logo </w:t>
      </w:r>
      <w:proofErr w:type="spellStart"/>
      <w:r w:rsidRPr="00F80806">
        <w:rPr>
          <w:rFonts w:ascii="Tahoma" w:eastAsia="Tahoma" w:hAnsi="Tahoma" w:cs="Tahoma"/>
        </w:rPr>
        <w:t>MRPiPS</w:t>
      </w:r>
      <w:proofErr w:type="spellEnd"/>
      <w:r w:rsidRPr="00F80806">
        <w:rPr>
          <w:rFonts w:ascii="Tahoma" w:eastAsia="Tahoma" w:hAnsi="Tahoma" w:cs="Tahoma"/>
        </w:rPr>
        <w:t>, w sposób określony w Wytycznych Instytucji Zarządzającej, wymienionych w cz. XIII,</w:t>
      </w:r>
    </w:p>
    <w:p w14:paraId="584A2969"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kryteriów kwalifikowalności i sposobu kwalifikowania osób do objęcia pomocą żywnościową w ramach Podprogramu 2019 (określonych w cz. </w:t>
      </w:r>
      <w:proofErr w:type="gramStart"/>
      <w:r w:rsidRPr="00F80806">
        <w:rPr>
          <w:rFonts w:ascii="Tahoma" w:eastAsia="Tahoma" w:hAnsi="Tahoma" w:cs="Tahoma"/>
        </w:rPr>
        <w:t>B.II.</w:t>
      </w:r>
      <w:proofErr w:type="gramEnd"/>
      <w:r w:rsidRPr="00F80806">
        <w:rPr>
          <w:rFonts w:ascii="Tahoma" w:eastAsia="Tahoma" w:hAnsi="Tahoma" w:cs="Tahoma"/>
        </w:rPr>
        <w:t xml:space="preserve"> ust.11-12 Wytycznych IZ),</w:t>
      </w:r>
    </w:p>
    <w:p w14:paraId="2E985A76"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zasad przekazywania artykułów spożywczych (określonych w cz. </w:t>
      </w:r>
      <w:proofErr w:type="gramStart"/>
      <w:r w:rsidRPr="00F80806">
        <w:rPr>
          <w:rFonts w:ascii="Tahoma" w:eastAsia="Tahoma" w:hAnsi="Tahoma" w:cs="Tahoma"/>
        </w:rPr>
        <w:t>B.II.</w:t>
      </w:r>
      <w:proofErr w:type="gramEnd"/>
      <w:r w:rsidRPr="00F80806">
        <w:rPr>
          <w:rFonts w:ascii="Tahoma" w:eastAsia="Tahoma" w:hAnsi="Tahoma" w:cs="Tahoma"/>
        </w:rPr>
        <w:t xml:space="preserve"> ust.13 Wytycznych IZ),</w:t>
      </w:r>
    </w:p>
    <w:p w14:paraId="4B70326F"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możliwości składania skarg przez osoby najbardziej potrzebujące, dotyczących sposobu realizacji dystrybucji przez organizację do organu wyższego stopnia tej organizacji lub do ogólnopolskiej/ ponadregionalnej organizacji partnerskiej, z którą ta organizacja podpisała umowę, albo do Instytucji Zarządzającej – Ministra Rodziny, Pracy i Polityki Społecznej;</w:t>
      </w:r>
    </w:p>
    <w:p w14:paraId="7E8EB035"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zapewnienia współpracy z właściwym dla danej OPL ośrodkiem pomocy społecznej (OPS), w tym przekazywać w formie pisemnej lub elektronicznej do OPS, informację o terminie rozpoczęcia dystrybucji oraz rodzajach prowadzonych działań w ramach środków towarzyszących;</w:t>
      </w:r>
    </w:p>
    <w:p w14:paraId="122B2242"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wydawania żywności wyłącznie w pomieszczeniach, którymi dysponuje organizacja prowadząca dystrybucję i/lub dostarczania artykułów spożywczych przez organizację do miejsc zamieszkania osób najbardziej potrzebujących;</w:t>
      </w:r>
    </w:p>
    <w:p w14:paraId="2702A8C0"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organizowania wydawania żywności, w taki sposób, aby osoby najbardziej potrzebujące nie były narażone na stygmatyzację, np. poprzez zapewnienie odpowiedniego zaplecza lokalowego przystosowanego do danej formy dystrybucji. W przypadku wydawania paczek żywnościowych, wydawanie to powinno odbywać się w wydzielonych pomieszczeniach, a nie ze środków transportu;</w:t>
      </w:r>
    </w:p>
    <w:p w14:paraId="52A32AD1"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informowania o </w:t>
      </w:r>
      <w:proofErr w:type="gramStart"/>
      <w:r w:rsidRPr="00F80806">
        <w:rPr>
          <w:rFonts w:ascii="Tahoma" w:eastAsia="Tahoma" w:hAnsi="Tahoma" w:cs="Tahoma"/>
        </w:rPr>
        <w:t>terminach  wydawania</w:t>
      </w:r>
      <w:proofErr w:type="gramEnd"/>
      <w:r w:rsidRPr="00F80806">
        <w:rPr>
          <w:rFonts w:ascii="Tahoma" w:eastAsia="Tahoma" w:hAnsi="Tahoma" w:cs="Tahoma"/>
        </w:rPr>
        <w:t xml:space="preserve"> żywności, w taki sposób, aby  osoby najbardziej potrzebujące nie były narażone na stygmatyzację;</w:t>
      </w:r>
    </w:p>
    <w:p w14:paraId="4A6C1482"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zapobiegania wszelkiej dyskryminacji w dostępie do pomocy żywnościowej, ze względu na płeć, rasę lub pochodzenie etniczne, religię lub światopogląd, niepełnosprawność, wiek lub orientację seksualną;</w:t>
      </w:r>
    </w:p>
    <w:p w14:paraId="3E825180"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prowadzenia dokumentacji potwierdzającej kwalifikowalność osób otrzymujących pomoc żywnościową z uwzględnieniem kryteriów określonych w pkt. 6.3. w tym listy wszystkich osób zakwalifikowanych do otrzymania pomocy </w:t>
      </w:r>
      <w:r w:rsidRPr="00F80806">
        <w:rPr>
          <w:rFonts w:ascii="Tahoma" w:eastAsia="Tahoma" w:hAnsi="Tahoma" w:cs="Tahoma"/>
        </w:rPr>
        <w:lastRenderedPageBreak/>
        <w:t>żywnościowej w ramach PO PŻ w danym podprogramie, zgodnie z załącznikiem nr 1 do Umowy;</w:t>
      </w:r>
    </w:p>
    <w:p w14:paraId="634A4326"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prowadzenia dokumentacji potwierdzającej wydawanie artykułów spożywczych w formie:</w:t>
      </w:r>
    </w:p>
    <w:p w14:paraId="37DDB1B4"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paczek żywnościowych, zawierającej co najmniej informacje określone w załączniku nr 2 do Umowy, z uwzględnieniem wymagań dotyczących składu paczek żywnościowych, o których mowa w pkt. 6.6.3. w ujęciu miesięcznym,</w:t>
      </w:r>
    </w:p>
    <w:p w14:paraId="3316CC17"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posiłków, z uwzględnieniem informacji określonych w załączniku nr 3 do Umowy oraz listę osób korzystających z posiłków, stanowiącą załącznik nr 3a sporządzonej w ujęciu miesięcznym, </w:t>
      </w:r>
    </w:p>
    <w:p w14:paraId="00EAA073"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monitorowania ważności dokumentów, uprawniających osoby najbardziej potrzebujące do skorzystania z pomocy w ramach PO PŻ;</w:t>
      </w:r>
    </w:p>
    <w:p w14:paraId="6DAE1ED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Jeżeli OPL odbiera artykuły spożywcze z OPR zgodnie z umową na dystrybucję artykułów spożywczych z wykorzystaniem własnego transportu i/</w:t>
      </w:r>
      <w:proofErr w:type="gramStart"/>
      <w:r w:rsidRPr="00F80806">
        <w:rPr>
          <w:rFonts w:ascii="Tahoma" w:eastAsia="Tahoma" w:hAnsi="Tahoma" w:cs="Tahoma"/>
        </w:rPr>
        <w:t>lub  za</w:t>
      </w:r>
      <w:proofErr w:type="gramEnd"/>
      <w:r w:rsidRPr="00F80806">
        <w:rPr>
          <w:rFonts w:ascii="Tahoma" w:eastAsia="Tahoma" w:hAnsi="Tahoma" w:cs="Tahoma"/>
        </w:rPr>
        <w:t xml:space="preserve"> pośrednictwem podmiotów zewnętrznych, odpowiedzialność za zapewnienie warunków umożliwiających utrzymanie cech jakościowych artykułów spożywczych, w tym ciągu chłodniczego (np. samochód-chłodnia) zapobiegając marnotrawieniu żywności, ponosi zarówno OPR jak i OPL.</w:t>
      </w:r>
    </w:p>
    <w:p w14:paraId="4400961D"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W zakresie minimalnych standardów w obszarze magazynowania, OPL zobowiązane są:</w:t>
      </w:r>
    </w:p>
    <w:p w14:paraId="09E877BA"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posiadać pomieszczenia magazynowe umożliwiające przechowywanie artykułów spożywczych w warunkach określonych przez producenta;</w:t>
      </w:r>
    </w:p>
    <w:p w14:paraId="65786429"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zapewnić monitoring/ochronę pomieszczeń magazynowych za pośrednictwem specjalistycznych firm lub w ramach własnych zasobów i możliwości;</w:t>
      </w:r>
    </w:p>
    <w:p w14:paraId="32F026B0"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zapewnić rozładunek i załadunek artykułów spożywczych;</w:t>
      </w:r>
    </w:p>
    <w:p w14:paraId="6ABADF65"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prowadzić odrębną ewidencję magazynową w formie elektronicznej (przy wykorzystaniu specjalistycznego programu komputerowego), bądź w formie papierowej umożliwiającej czytelne wyodrębnienie poszczególnych operacji magazynowych dla Podprogramu 2019 oraz zidentyfikowanie ścieżki dystrybucji poszczególnych partii artykułów spożywczych;</w:t>
      </w:r>
    </w:p>
    <w:p w14:paraId="2CA1C644"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prowadzić zbiorczą ewidencję magazynową w ujęciu miesięcznym umożliwiającą prześledzenie dystrybucji każdej partii poszczególnych artykułów spożywczych dostarczonych do magazynu organizacji zawierającej m.in. oznaczenie partii magazynowej, datę i ilość artykułów spożywczych przyjętych oraz ilość wydanych artykułów spożywczych w ramach danej partii magazynowej (ewidencja powinna być prowadzona zgodnie z załącznikiem nr 4 do Umowy);</w:t>
      </w:r>
    </w:p>
    <w:p w14:paraId="4A71432E"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prowadzić dystrybucję żywności zgodnie z zasadą FIFO</w:t>
      </w:r>
      <w:r w:rsidRPr="00F80806">
        <w:rPr>
          <w:rFonts w:ascii="Tahoma" w:eastAsia="Tahoma" w:hAnsi="Tahoma" w:cs="Tahoma"/>
          <w:vertAlign w:val="superscript"/>
        </w:rPr>
        <w:footnoteReference w:id="2"/>
      </w:r>
      <w:r w:rsidRPr="00F80806">
        <w:rPr>
          <w:rFonts w:ascii="Tahoma" w:eastAsia="Tahoma" w:hAnsi="Tahoma" w:cs="Tahoma"/>
        </w:rPr>
        <w:t xml:space="preserve"> ;</w:t>
      </w:r>
    </w:p>
    <w:p w14:paraId="6B146240"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prowadzić dystrybucję żywności zgodnie z zasadą:</w:t>
      </w:r>
    </w:p>
    <w:p w14:paraId="3C14FFD3"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n+1 – dla sera podpuszczkowego dojrzewającego oraz gołąbków w sosie pomidorowym;</w:t>
      </w:r>
    </w:p>
    <w:p w14:paraId="2C290626"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n+2 – dla mleka UHT i herbatników maślanych, </w:t>
      </w:r>
    </w:p>
    <w:p w14:paraId="0A1035AE"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n+3 – dla pozostałych artykułów spożywczych </w:t>
      </w:r>
    </w:p>
    <w:p w14:paraId="1299E450" w14:textId="77777777" w:rsidR="00437229" w:rsidRPr="00F80806" w:rsidRDefault="00D61292">
      <w:pPr>
        <w:spacing w:line="276" w:lineRule="auto"/>
        <w:ind w:left="2880"/>
        <w:jc w:val="both"/>
        <w:rPr>
          <w:rFonts w:ascii="Tahoma" w:eastAsia="Tahoma" w:hAnsi="Tahoma" w:cs="Tahoma"/>
        </w:rPr>
      </w:pPr>
      <w:r w:rsidRPr="00F80806">
        <w:rPr>
          <w:rFonts w:ascii="Tahoma" w:eastAsia="Tahoma" w:hAnsi="Tahoma" w:cs="Tahoma"/>
        </w:rPr>
        <w:t>tj. wydanie 100% artykułów spożywczych w ciągu odpowiednio jednego, dwóch i trzech miesięcy od miesiąca, w którym zostały przekazane;</w:t>
      </w:r>
    </w:p>
    <w:p w14:paraId="54AAE4A3"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lastRenderedPageBreak/>
        <w:t>zapobiegać marnotrawieniu żywności poprzez prowadzenie racjonalnej gospodarki magazynowej artykułów spożywczych dostarczonych w ramach realizowanego Podprogramu 2019, w tym dystrybucji żywności.</w:t>
      </w:r>
    </w:p>
    <w:p w14:paraId="546153D9"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W zakresie przestrzegania minimalnych standardów w obszarze administrowania oraz w obszarze magazynowania OPL zobowiązuje się do:</w:t>
      </w:r>
    </w:p>
    <w:p w14:paraId="391758EC"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pisemnego upoważnienia przedstawiciela do podpisywania w imieniu i na rzecz OPL wszelkich dokumentów związanych realizacją Programu, </w:t>
      </w:r>
    </w:p>
    <w:p w14:paraId="43606B3E"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każdorazowego pokwitowania na dowodach wydania (WZ) czytelnym podpisem osoby upoważnionej i w miarę możliwości pieczątką nagłówkową OPL, a następnie odebrania pokwitowanego dowodu wydania WZ. W momencie przekazania towarów z magazynu OPR pokwitowanie na dowodzie wydania WZ jest potwierdzeniem zgodności asortymentu i ilości artykułów z dokumentami oraz akceptacją ich jakości i terminów przydatności do spożycia,</w:t>
      </w:r>
    </w:p>
    <w:p w14:paraId="2B70B2D9"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przechowywania oryginału otrzymanego dokumentu wydania (WZ) w swojej dokumentacji księgowej przez </w:t>
      </w:r>
      <w:proofErr w:type="gramStart"/>
      <w:r w:rsidRPr="00F80806">
        <w:rPr>
          <w:rFonts w:ascii="Tahoma" w:eastAsia="Tahoma" w:hAnsi="Tahoma" w:cs="Tahoma"/>
        </w:rPr>
        <w:t>okres  minimum</w:t>
      </w:r>
      <w:proofErr w:type="gramEnd"/>
      <w:r w:rsidRPr="00F80806">
        <w:rPr>
          <w:rFonts w:ascii="Tahoma" w:eastAsia="Tahoma" w:hAnsi="Tahoma" w:cs="Tahoma"/>
        </w:rPr>
        <w:t xml:space="preserve"> 10 lat,</w:t>
      </w:r>
    </w:p>
    <w:p w14:paraId="5A81E0EB"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przekazywania do OPR kopii/kserokopii raportów z kontroli przeprowadzonych przez </w:t>
      </w:r>
      <w:proofErr w:type="gramStart"/>
      <w:r w:rsidRPr="00F80806">
        <w:rPr>
          <w:rFonts w:ascii="Tahoma" w:eastAsia="Tahoma" w:hAnsi="Tahoma" w:cs="Tahoma"/>
        </w:rPr>
        <w:t>KOWR  w</w:t>
      </w:r>
      <w:proofErr w:type="gramEnd"/>
      <w:r w:rsidRPr="00F80806">
        <w:rPr>
          <w:rFonts w:ascii="Tahoma" w:eastAsia="Tahoma" w:hAnsi="Tahoma" w:cs="Tahoma"/>
        </w:rPr>
        <w:t xml:space="preserve"> terminie 3 dni roboczych od dnia podpisania raportu.</w:t>
      </w:r>
    </w:p>
    <w:p w14:paraId="54C17E6D"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przechowywania wszelkiej dokumentacji związanej z realizacją Programu przez okres 10 lat. </w:t>
      </w:r>
    </w:p>
    <w:p w14:paraId="24C1420E"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w przypadku zaprzestania/zawieszenia działalności przez OPL lub jej likwidacji wszelką dokumentacją związaną z realizacją POPŻ Podprogram 2019 należy przekazać do OPR. </w:t>
      </w:r>
    </w:p>
    <w:p w14:paraId="1FC39945" w14:textId="77777777" w:rsidR="00437229" w:rsidRPr="00F80806" w:rsidRDefault="00437229">
      <w:pPr>
        <w:spacing w:line="276" w:lineRule="auto"/>
        <w:jc w:val="both"/>
        <w:rPr>
          <w:rFonts w:ascii="Tahoma" w:eastAsia="Tahoma" w:hAnsi="Tahoma" w:cs="Tahoma"/>
          <w:color w:val="FF0000"/>
        </w:rPr>
      </w:pPr>
    </w:p>
    <w:p w14:paraId="4E1143E8" w14:textId="77777777" w:rsidR="00437229" w:rsidRPr="00F80806" w:rsidRDefault="00D61292" w:rsidP="09B7EBDC">
      <w:pPr>
        <w:numPr>
          <w:ilvl w:val="0"/>
          <w:numId w:val="3"/>
        </w:numPr>
        <w:spacing w:line="276" w:lineRule="auto"/>
        <w:jc w:val="both"/>
        <w:rPr>
          <w:rFonts w:ascii="Tahoma" w:eastAsia="Tahoma" w:hAnsi="Tahoma" w:cs="Tahoma"/>
          <w:b/>
          <w:bCs/>
        </w:rPr>
      </w:pPr>
      <w:r w:rsidRPr="00F80806">
        <w:rPr>
          <w:rFonts w:ascii="Tahoma" w:eastAsia="Tahoma" w:hAnsi="Tahoma" w:cs="Tahoma"/>
          <w:b/>
          <w:bCs/>
        </w:rPr>
        <w:t>KWALIFIKOWANIE BENEFICJENTÓW I DYSTRYBUCJA ŻYWNOŚCI</w:t>
      </w:r>
    </w:p>
    <w:p w14:paraId="517F5419"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kwalifikuje osoby do uczestnictwa w PO PŻ:</w:t>
      </w:r>
    </w:p>
    <w:p w14:paraId="61739255"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przy współpracy z ośrodkami pomocy społecznej,</w:t>
      </w:r>
    </w:p>
    <w:p w14:paraId="474D6068"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samodzielnie - wyłącznie osoby bezdomne.</w:t>
      </w:r>
    </w:p>
    <w:p w14:paraId="414EA7FB" w14:textId="77777777" w:rsidR="00437229" w:rsidRPr="00F80806" w:rsidRDefault="00D61292">
      <w:pPr>
        <w:spacing w:line="276" w:lineRule="auto"/>
        <w:ind w:left="2160"/>
        <w:jc w:val="both"/>
        <w:rPr>
          <w:rFonts w:ascii="Tahoma" w:eastAsia="Tahoma" w:hAnsi="Tahoma" w:cs="Tahoma"/>
        </w:rPr>
      </w:pPr>
      <w:r w:rsidRPr="00F80806">
        <w:rPr>
          <w:rFonts w:ascii="Tahoma" w:eastAsia="Tahoma" w:hAnsi="Tahoma" w:cs="Tahoma"/>
        </w:rPr>
        <w:t>OPL mogą w swoich siedzibach przyjmować oświadczenia od osób kwalifikujących się do przyznania pomocy żywnościowej korzystając z Części B załącznika nr 5 do Wytycznych IZ. Oświadczenia wraz z wypełnionym skierowaniem (Część A załącznika nr 5 do Wytycznych IZ) przekazywane są do właściwego OPS, który potwierdza kwalifikowalność do przyznania pomocy.</w:t>
      </w:r>
    </w:p>
    <w:p w14:paraId="3FDE40B1"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OPL zakwalifikuje osoby </w:t>
      </w:r>
      <w:proofErr w:type="gramStart"/>
      <w:r w:rsidRPr="00F80806">
        <w:rPr>
          <w:rFonts w:ascii="Tahoma" w:eastAsia="Tahoma" w:hAnsi="Tahoma" w:cs="Tahoma"/>
        </w:rPr>
        <w:t>potrzebujące  na</w:t>
      </w:r>
      <w:proofErr w:type="gramEnd"/>
      <w:r w:rsidRPr="00F80806">
        <w:rPr>
          <w:rFonts w:ascii="Tahoma" w:eastAsia="Tahoma" w:hAnsi="Tahoma" w:cs="Tahoma"/>
        </w:rPr>
        <w:t xml:space="preserve"> podstawie skierowań Ośrodka Pomocy Społecznej, zgodnie z wzorem określonym w załączniku nr 5 lub samodzielnie, wyłącznie osoby bezdomne, zgodnie ze wzorem określonym w załączniku nr 6.</w:t>
      </w:r>
    </w:p>
    <w:p w14:paraId="064ACF2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Pomoc żywnościowa może być przekazywana do osób spełniających kryteria kwalifikowalności do statusu osoby najbardziej potrzebującej, tj.: osób i rodzin znajdujących się w trudnej sytuacji życiowej, spełniających kryteria określone w art. 7 ustawy o pomocy społecznej i których dochód nie przekracza 200% kryterium dochodowego uprawniającego do skorzystania z pomocy społecznej tj. d – 1 402 PLN dla osoby samotnie gospodarującej i 1 056 PLN dla osoby w rodzinie. </w:t>
      </w:r>
    </w:p>
    <w:p w14:paraId="73AD9C5C"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W załącznikach nr 5-7 do Wytycznych IZ zawarte są następujące dane dotyczące odbiorców końcowych pomocy żywnościowej: </w:t>
      </w:r>
    </w:p>
    <w:p w14:paraId="2BDF6A23"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imię i nazwisko, </w:t>
      </w:r>
    </w:p>
    <w:p w14:paraId="1D0ED2C8"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dochód osoby/rodziny w odniesieniu do kryterium dochodowego określonego na podstawie art. 8 ustawy z dnia 12 marca 2004 roku o pomocy społecznej, </w:t>
      </w:r>
    </w:p>
    <w:p w14:paraId="3C605A92"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color w:val="000000" w:themeColor="text1"/>
        </w:rPr>
        <w:lastRenderedPageBreak/>
        <w:t xml:space="preserve">liczba osób wchodzących w skład gospodarstwa domowego, w tym w podziale na: płeć, wiek, </w:t>
      </w:r>
    </w:p>
    <w:p w14:paraId="3F0811A5"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color w:val="000000" w:themeColor="text1"/>
        </w:rPr>
        <w:t xml:space="preserve">przynależność do grupy docelowej Programu, tj. osoby bezdomne, osoby niepełnosprawne, migranci i osoby obcego pochodzenia, pozostałe osoby (nie dotyczy załącznika nr 6), </w:t>
      </w:r>
    </w:p>
    <w:p w14:paraId="0D98ED23"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color w:val="000000" w:themeColor="text1"/>
        </w:rPr>
        <w:t>powody udzielenia pomocy na podstawie art. 7 ustawy o pomocy społecznej (nie dotyczy załącznika nr 6).</w:t>
      </w:r>
    </w:p>
    <w:p w14:paraId="431350CA"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Przetwarzanie przez odpowiednio OPS/OPO/OPR/OPL danych osobowych w zakresie danych zawartych w ww. załącznikach nr 5-8 do Wytycznych IZ odbywa się na podstawie przepisów ustawy z dnia 12 marca 2004 r. o pomocy społecznej, co stanowi o zgodnym z prawem przetwarzaniu tych danych osobowych, o której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jako RODO. Administratorem danych osobowych osób ubiegających się o zakwalifikowanie do pomocy żywnościowej w ramach Programu i odbiorców końcowych pomocy żywnościowej jest odpowiednio ośrodek pomocy społecznej oraz właściwa OPR i/lub OPL bezpośrednio wydająca żywność, każdy z nich odrębnie w celu realizacji powierzonych im zadań. Wypełnienie obowiązków informacyjnych określonych w art. 13 i 14 RODO, w toku udzielania pomocy określonej w Programie, następuje przez udostępnienie informacji o przetwarzaniu danych osobowych w przypadku OPO/OPR/OPL w widocznym miejscu w budynku, w którym udzielana jest pomoc. KOWR/OPS/OPO/OPR/OPL jako administratorzy danych zobowiązani są wdrożyć odpowiednie środki techniczne i organizacyjne, aby przetwarzanie spełniało wymogi RODO i nie naruszało praw i wolności wszystkich osób, których dane osobowe będą przetwarzane w związku z realizacją Programu. Zabezpieczenia stosowane przez administratorów w celu ochrony danych osobowych polegają co najmniej na: dopuszczeniu do przetwarzania danych osobowych wyłącznie osób posiadających pisemne upoważnienie wydane przez administratora danych oraz pisemnym zobowiązaniu osób upoważnionych do przetwarzania danych osobowych do zachowania ich w tajemnicy. Dane osobowe odbiorców końcowych pomocy żywnościowej mogą być udostępniane IZ/KOWR/OPO w celach związanych z kontrolą i rozliczeniem Programu oraz innym </w:t>
      </w:r>
      <w:proofErr w:type="gramStart"/>
      <w:r w:rsidRPr="00F80806">
        <w:rPr>
          <w:rFonts w:ascii="Tahoma" w:eastAsia="Tahoma" w:hAnsi="Tahoma" w:cs="Tahoma"/>
        </w:rPr>
        <w:t>podmiotom</w:t>
      </w:r>
      <w:proofErr w:type="gramEnd"/>
      <w:r w:rsidRPr="00F80806">
        <w:rPr>
          <w:rFonts w:ascii="Tahoma" w:eastAsia="Tahoma" w:hAnsi="Tahoma" w:cs="Tahoma"/>
        </w:rPr>
        <w:t xml:space="preserve"> jeżeli obowiązek taki wynikać będzie z przepisów prawa.</w:t>
      </w:r>
    </w:p>
    <w:p w14:paraId="74A51E31" w14:textId="77777777" w:rsidR="00437229" w:rsidRPr="00F80806" w:rsidRDefault="00D61292">
      <w:pPr>
        <w:numPr>
          <w:ilvl w:val="1"/>
          <w:numId w:val="3"/>
        </w:numPr>
        <w:spacing w:line="276" w:lineRule="auto"/>
        <w:jc w:val="both"/>
        <w:rPr>
          <w:rFonts w:ascii="Tahoma" w:eastAsia="Tahoma" w:hAnsi="Tahoma" w:cs="Tahoma"/>
        </w:rPr>
      </w:pPr>
      <w:proofErr w:type="gramStart"/>
      <w:r w:rsidRPr="00F80806">
        <w:rPr>
          <w:rFonts w:ascii="Tahoma" w:eastAsia="Tahoma" w:hAnsi="Tahoma" w:cs="Tahoma"/>
        </w:rPr>
        <w:t>OPL  zobowiązana</w:t>
      </w:r>
      <w:proofErr w:type="gramEnd"/>
      <w:r w:rsidRPr="00F80806">
        <w:rPr>
          <w:rFonts w:ascii="Tahoma" w:eastAsia="Tahoma" w:hAnsi="Tahoma" w:cs="Tahoma"/>
        </w:rPr>
        <w:t xml:space="preserve"> jest:</w:t>
      </w:r>
    </w:p>
    <w:p w14:paraId="5BF166D4"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posiadać dokumentację potwierdzającą kwalifikowalność osób otrzymujących artykuły spożywcze, tj.: </w:t>
      </w:r>
    </w:p>
    <w:p w14:paraId="279E5226"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skierowania do otrzymania pomocy żywnościowej, wystawione przez właściwy terytorialnie ośrodek pomocy społecznej, według wzoru określonego w załączniku nr 5 do Umowy; </w:t>
      </w:r>
    </w:p>
    <w:p w14:paraId="4BCBEE84"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oświadczenia osoby bezdomnej ubiegającej się o pomoc żywnościową wystawione przez OPL, według wzoru określonego w załączniku nr 6 do Umowy;</w:t>
      </w:r>
    </w:p>
    <w:p w14:paraId="0C92415A"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 xml:space="preserve">listę osób zakwalifikowanych wystawioną przez właściwy terytorialnie ośrodek pomocy społecznej i oświadczenia osób znajdujących się na tej liście, sporządzone według wzoru określonego w załączniku nr 7 do umowy (dotyczy osób nieposiadających skierowań). W sytuacji, gdy OPL udziela dzieciom pomocy </w:t>
      </w:r>
      <w:r w:rsidRPr="00F80806">
        <w:rPr>
          <w:rFonts w:ascii="Tahoma" w:eastAsia="Tahoma" w:hAnsi="Tahoma" w:cs="Tahoma"/>
        </w:rPr>
        <w:lastRenderedPageBreak/>
        <w:t>żywnościowej jedynie w formie posiłku, wówczas OPS przekazuje do OPL listę dzieci z rodzin uprawnionych do pomocy w ramach PO PŻ niezależnie od skierowania wydanego dla rodziny oraz listę osób najuboższych zakwalifikowanych do otrzymania pomocy żywnościowej, sporządzoną na podstawie ww. dokumentów</w:t>
      </w:r>
    </w:p>
    <w:p w14:paraId="2A1828AE"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sporządzać dokumentację dotyczącą bezpośredniego wydania, obejmującą m.in. ewidencję wydania, o której mowa w pkt 5.1.10,</w:t>
      </w:r>
    </w:p>
    <w:p w14:paraId="363060B8"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przestrzegać zasady wydawania paczki żywnościowej określonych w Wytycznych IZ; paczka żywnościowa dla 1 odbiorcy końcowego oznacza: minimum kilka (tj. co najmniej trzy) artykułów spożywczych z różnych grup towarowych wydanych jednorazowo a wchodzących w skład zestawu w Podprogramie 2019</w:t>
      </w:r>
      <w:r w:rsidR="00AD3E83" w:rsidRPr="00F80806">
        <w:rPr>
          <w:rStyle w:val="Odwoanieprzypisudolnego"/>
          <w:rFonts w:ascii="Tahoma" w:eastAsia="Tahoma" w:hAnsi="Tahoma" w:cs="Tahoma"/>
        </w:rPr>
        <w:footnoteReference w:id="3"/>
      </w:r>
      <w:r w:rsidRPr="00F80806">
        <w:rPr>
          <w:rFonts w:ascii="Tahoma" w:eastAsia="Tahoma" w:hAnsi="Tahoma" w:cs="Tahoma"/>
        </w:rPr>
        <w:t xml:space="preserve">. Zestaw artykułów spożywczych wskazany w załączniku 11 w Podprogramie 2019 obejmuje artykuły spożywcze w łącznej ilości ok </w:t>
      </w:r>
      <w:r w:rsidR="00D53091" w:rsidRPr="00F80806">
        <w:rPr>
          <w:rFonts w:ascii="Tahoma" w:eastAsia="Tahoma" w:hAnsi="Tahoma" w:cs="Tahoma"/>
        </w:rPr>
        <w:t>48,</w:t>
      </w:r>
      <w:proofErr w:type="gramStart"/>
      <w:r w:rsidR="00D53091" w:rsidRPr="00F80806">
        <w:rPr>
          <w:rFonts w:ascii="Tahoma" w:eastAsia="Tahoma" w:hAnsi="Tahoma" w:cs="Tahoma"/>
        </w:rPr>
        <w:t>6</w:t>
      </w:r>
      <w:r w:rsidRPr="00F80806">
        <w:rPr>
          <w:rFonts w:ascii="Tahoma" w:eastAsia="Tahoma" w:hAnsi="Tahoma" w:cs="Tahoma"/>
        </w:rPr>
        <w:t xml:space="preserve">  kg</w:t>
      </w:r>
      <w:proofErr w:type="gramEnd"/>
      <w:r w:rsidRPr="00F80806">
        <w:rPr>
          <w:rFonts w:ascii="Tahoma" w:eastAsia="Tahoma" w:hAnsi="Tahoma" w:cs="Tahoma"/>
        </w:rPr>
        <w:t xml:space="preserve">.  </w:t>
      </w:r>
      <w:r w:rsidRPr="00F80806">
        <w:rPr>
          <w:rFonts w:ascii="Tahoma" w:eastAsia="Tahoma" w:hAnsi="Tahoma" w:cs="Tahoma"/>
          <w:color w:val="000000"/>
        </w:rPr>
        <w:t xml:space="preserve">Wskazane ilości są wartościami </w:t>
      </w:r>
      <w:proofErr w:type="gramStart"/>
      <w:r w:rsidRPr="00F80806">
        <w:rPr>
          <w:rFonts w:ascii="Tahoma" w:eastAsia="Tahoma" w:hAnsi="Tahoma" w:cs="Tahoma"/>
          <w:color w:val="000000"/>
        </w:rPr>
        <w:t>minimalnymi</w:t>
      </w:r>
      <w:r w:rsidRPr="00F80806">
        <w:rPr>
          <w:rFonts w:ascii="Tahoma" w:eastAsia="Tahoma" w:hAnsi="Tahoma" w:cs="Tahoma"/>
        </w:rPr>
        <w:t xml:space="preserve"> </w:t>
      </w:r>
      <w:r w:rsidRPr="00F80806">
        <w:rPr>
          <w:rFonts w:ascii="Tahoma" w:eastAsia="Tahoma" w:hAnsi="Tahoma" w:cs="Tahoma"/>
          <w:color w:val="000000"/>
        </w:rPr>
        <w:t xml:space="preserve"> poszczególnych</w:t>
      </w:r>
      <w:proofErr w:type="gramEnd"/>
      <w:r w:rsidRPr="00F80806">
        <w:rPr>
          <w:rFonts w:ascii="Tahoma" w:eastAsia="Tahoma" w:hAnsi="Tahoma" w:cs="Tahoma"/>
          <w:color w:val="000000"/>
        </w:rPr>
        <w:t xml:space="preserve"> artykułów spożywczych. Zestaw artykułów spożywczych na Podprogram </w:t>
      </w:r>
      <w:r w:rsidRPr="00F80806">
        <w:rPr>
          <w:rFonts w:ascii="Tahoma" w:eastAsia="Tahoma" w:hAnsi="Tahoma" w:cs="Tahoma"/>
        </w:rPr>
        <w:t>2019</w:t>
      </w:r>
      <w:r w:rsidRPr="00F80806">
        <w:rPr>
          <w:rFonts w:ascii="Tahoma" w:eastAsia="Tahoma" w:hAnsi="Tahoma" w:cs="Tahoma"/>
          <w:color w:val="000000"/>
        </w:rPr>
        <w:t xml:space="preserve"> określony jest dla jednego odbiorcy końcowego, zarówno dla osoby samotnie gospodarującej jak i dla osoby w rodzinie. Pomoc żywnościowa w formie paczek żywnościowych powinna być wydawana osobom najbardziej potrzebującym równomiernie w trakcie całego okresu dystrybucji w Podprogramie </w:t>
      </w:r>
      <w:r w:rsidRPr="00F80806">
        <w:rPr>
          <w:rFonts w:ascii="Tahoma" w:eastAsia="Tahoma" w:hAnsi="Tahoma" w:cs="Tahoma"/>
        </w:rPr>
        <w:t>2019</w:t>
      </w:r>
      <w:r w:rsidRPr="00F80806">
        <w:rPr>
          <w:rFonts w:ascii="Tahoma" w:eastAsia="Tahoma" w:hAnsi="Tahoma" w:cs="Tahoma"/>
          <w:color w:val="000000"/>
        </w:rPr>
        <w:t>.</w:t>
      </w:r>
      <w:r w:rsidRPr="00F80806">
        <w:rPr>
          <w:rFonts w:ascii="Tahoma" w:eastAsia="Tahoma" w:hAnsi="Tahoma" w:cs="Tahoma"/>
        </w:rPr>
        <w:t xml:space="preserve"> </w:t>
      </w:r>
      <w:r w:rsidRPr="00F80806">
        <w:rPr>
          <w:rFonts w:ascii="Tahoma" w:eastAsia="Tahoma" w:hAnsi="Tahoma" w:cs="Tahoma"/>
          <w:color w:val="000000"/>
        </w:rPr>
        <w:t xml:space="preserve">W przypadku gdy liczba osób uprawnionych do pomocy żywnościowej zgłaszających się do danej organizacji partnerskiej w trakcie realizacji Podprogramu </w:t>
      </w:r>
      <w:r w:rsidRPr="00F80806">
        <w:rPr>
          <w:rFonts w:ascii="Tahoma" w:eastAsia="Tahoma" w:hAnsi="Tahoma" w:cs="Tahoma"/>
        </w:rPr>
        <w:t>2019</w:t>
      </w:r>
      <w:r w:rsidRPr="00F80806">
        <w:rPr>
          <w:rFonts w:ascii="Tahoma" w:eastAsia="Tahoma" w:hAnsi="Tahoma" w:cs="Tahoma"/>
          <w:color w:val="000000"/>
        </w:rPr>
        <w:t xml:space="preserve">, przekroczy limit wynikający z podziału alokacji określony w Wytycznych IZ, dopuszcza się zmniejszenie zestawu rocznego dla 1 odbiorcy końcowego, nie </w:t>
      </w:r>
      <w:proofErr w:type="gramStart"/>
      <w:r w:rsidRPr="00F80806">
        <w:rPr>
          <w:rFonts w:ascii="Tahoma" w:eastAsia="Tahoma" w:hAnsi="Tahoma" w:cs="Tahoma"/>
          <w:color w:val="000000"/>
        </w:rPr>
        <w:t>więcej</w:t>
      </w:r>
      <w:proofErr w:type="gramEnd"/>
      <w:r w:rsidRPr="00F80806">
        <w:rPr>
          <w:rFonts w:ascii="Tahoma" w:eastAsia="Tahoma" w:hAnsi="Tahoma" w:cs="Tahoma"/>
          <w:color w:val="000000"/>
        </w:rPr>
        <w:t xml:space="preserve"> jednakże niż do 80% jego całkowitej ilości (tj. do ok. </w:t>
      </w:r>
      <w:r w:rsidR="00D35215" w:rsidRPr="00F80806">
        <w:rPr>
          <w:rFonts w:ascii="Tahoma" w:eastAsia="Tahoma" w:hAnsi="Tahoma" w:cs="Tahoma"/>
        </w:rPr>
        <w:t>38,8</w:t>
      </w:r>
      <w:r w:rsidRPr="00F80806">
        <w:rPr>
          <w:rFonts w:ascii="Tahoma" w:eastAsia="Tahoma" w:hAnsi="Tahoma" w:cs="Tahoma"/>
          <w:color w:val="000000"/>
        </w:rPr>
        <w:t xml:space="preserve"> kg). W zestawie należy w miarę możliwości uwzględnić produkty ze wszystkich 7 grup artykułów spożywczych. W uzasadnionych sytuacjach (np. ze względu na stan zdrowia lub indywidualne potrzeby żywieniowe) dopuszcza się zamianę artykułu spożywczego na inny w odpowiedniej proporcji lub zwiększenie liczby opakowań określonych artykułów spożywczych, o ile OPR/OPL posiada takie możliwości. W przypadku rodzin z dziećmi dopuszcza się zwiększenie liczby opakowań artykułów spożywczych odpowiednio do potrzeb rodzin i możliwości OPR/OPL. W przypadku braku możliwości wydania sera podpuszczkowego dojrzewającego przez dany OPL/OPR konieczne jest zapewnienie zamiany tego artykułu na mleko UHT w odpowiednio zwiększonej proporcji. </w:t>
      </w:r>
    </w:p>
    <w:p w14:paraId="44BDC530"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przestrzegać zasad wydawania posiłków określonych w Wytycznych IZ, w szczególności</w:t>
      </w:r>
    </w:p>
    <w:p w14:paraId="01DA015E"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posiłek dla 1 odbiorcy końcowego oznacza: każdy posiłek (śniadanie, II śniadanie, obiad – w szczególności gorący posiłek dwudaniowy lub jednodaniowy, podwieczorek, kolacja),</w:t>
      </w:r>
    </w:p>
    <w:p w14:paraId="165131E2"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posiłki do spożycia na miejscu są przygotowywane i wydawane w placówkach posiadających zaplecze kuchenne (m.in. w schroniskach dla bezdomnych, jadłodajniach, noclegowniach) z wyłączeniem świadczenia usług firm zewnętrznych (np. catering).</w:t>
      </w:r>
    </w:p>
    <w:p w14:paraId="238DB21C"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w przypadku, gdy dystrybucja jest prowadzona w formie posiłków do placówek o charakterze dziennym świadczącym pomoc dzieciom, placówkach dla osób bezdomnych i jadłodajniach, OPL zobowiązana jest prowadzić </w:t>
      </w:r>
      <w:r w:rsidRPr="00F80806">
        <w:rPr>
          <w:rFonts w:ascii="Tahoma" w:eastAsia="Tahoma" w:hAnsi="Tahoma" w:cs="Tahoma"/>
        </w:rPr>
        <w:lastRenderedPageBreak/>
        <w:t>dokumentację (wg. wzoru określonego w załączniku nr 3 do umowy) zawierającą:</w:t>
      </w:r>
    </w:p>
    <w:p w14:paraId="501F297D"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ilość poszczególnych rodzajów artykułów spożywczych przekazanych do sporządzenia posiłków,</w:t>
      </w:r>
    </w:p>
    <w:p w14:paraId="67D8DF25"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liczbę przygotowywanych posiłków,</w:t>
      </w:r>
    </w:p>
    <w:p w14:paraId="29EB3153" w14:textId="77777777" w:rsidR="00437229" w:rsidRPr="00F80806" w:rsidRDefault="00D61292">
      <w:pPr>
        <w:numPr>
          <w:ilvl w:val="3"/>
          <w:numId w:val="3"/>
        </w:numPr>
        <w:spacing w:line="276" w:lineRule="auto"/>
        <w:jc w:val="both"/>
        <w:rPr>
          <w:rFonts w:ascii="Tahoma" w:eastAsia="Tahoma" w:hAnsi="Tahoma" w:cs="Tahoma"/>
        </w:rPr>
      </w:pPr>
      <w:r w:rsidRPr="00F80806">
        <w:rPr>
          <w:rFonts w:ascii="Tahoma" w:eastAsia="Tahoma" w:hAnsi="Tahoma" w:cs="Tahoma"/>
        </w:rPr>
        <w:t>liczbę osób zakwalifikowanych do otrzymania pomocy w formie posiłków według kryteriów określonych w pkt. 6.3., wraz z dokumentacją potwierdzającą kwalifikowalność osób, przy czym placówki dzienne dla dzieci powinny posiadać informacje (od OPS lub od OPR/OPL) o liczbie dzieci z rodzin, spełniających kryteria do pomocy w ramach PO PŻ, które są stałymi uczestnikami zajęć w placówce.</w:t>
      </w:r>
    </w:p>
    <w:p w14:paraId="14D4F557"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jest zobowiązana do informowania OPR o zaistnieniu okoliczności skutkujących powstaniem strat artykułów spożywczych, np. wskutek zniszczenia, kradzieży, itp., niezwłocznie na każdym etapie realizacji Podprogramu 2019.</w:t>
      </w:r>
    </w:p>
    <w:p w14:paraId="6178BFBD"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W przypadku zdarzeń skutkujących zniszczeniem artykułów spożywczych OPL jest zobowiązana sporządzić protokół zniszczeń (zawierający informacje dotyczące m.in. ilość i rodzaju artykułu spożywczego, który uległ zniszczeniu, przyczynę zniszczenia oraz podpisy osób uprawnionych oraz datę, kiedy został sporządzony) stanowiący załącznik nr 10 do umowy oraz przeprowadzić czynności związane z usunięciem zniszczonych artykułów, w tym m.in. w uzasadnionych przypadkach dokonać utylizacji artykułów spożywczych za pośrednictwem specjalistycznej firmy. W przypadku kradzieży OPL jest zobowiązana </w:t>
      </w:r>
      <w:proofErr w:type="gramStart"/>
      <w:r w:rsidRPr="00F80806">
        <w:rPr>
          <w:rFonts w:ascii="Tahoma" w:eastAsia="Tahoma" w:hAnsi="Tahoma" w:cs="Tahoma"/>
        </w:rPr>
        <w:t>zawiadomić  właściwe</w:t>
      </w:r>
      <w:proofErr w:type="gramEnd"/>
      <w:r w:rsidRPr="00F80806">
        <w:rPr>
          <w:rFonts w:ascii="Tahoma" w:eastAsia="Tahoma" w:hAnsi="Tahoma" w:cs="Tahoma"/>
        </w:rPr>
        <w:t xml:space="preserve"> organy.</w:t>
      </w:r>
    </w:p>
    <w:p w14:paraId="26351326"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Przedmiotowy dokument musi zostać przekazany przez OPL do OPR najpóźniej do 5 dnia miesiąca w miesiącu następującym po miesiącu, w którym nastąpiło zdarzenie skutkujące zniszczeniem.</w:t>
      </w:r>
    </w:p>
    <w:p w14:paraId="0562CB0E" w14:textId="77777777" w:rsidR="00437229" w:rsidRPr="00F80806" w:rsidRDefault="00437229">
      <w:pPr>
        <w:spacing w:line="276" w:lineRule="auto"/>
        <w:rPr>
          <w:rFonts w:ascii="Tahoma" w:eastAsia="Tahoma" w:hAnsi="Tahoma" w:cs="Tahoma"/>
        </w:rPr>
      </w:pPr>
    </w:p>
    <w:p w14:paraId="744D6788" w14:textId="77777777" w:rsidR="00437229" w:rsidRPr="00F80806" w:rsidRDefault="00D61292" w:rsidP="09B7EBDC">
      <w:pPr>
        <w:numPr>
          <w:ilvl w:val="0"/>
          <w:numId w:val="3"/>
        </w:numPr>
        <w:spacing w:line="276" w:lineRule="auto"/>
        <w:jc w:val="both"/>
        <w:rPr>
          <w:rFonts w:ascii="Tahoma" w:eastAsia="Tahoma" w:hAnsi="Tahoma" w:cs="Tahoma"/>
          <w:b/>
          <w:bCs/>
        </w:rPr>
      </w:pPr>
      <w:r w:rsidRPr="00F80806">
        <w:rPr>
          <w:rFonts w:ascii="Tahoma" w:eastAsia="Tahoma" w:hAnsi="Tahoma" w:cs="Tahoma"/>
          <w:b/>
          <w:bCs/>
        </w:rPr>
        <w:t>DZIAŁANIA TOWARZYSZĄCE</w:t>
      </w:r>
    </w:p>
    <w:p w14:paraId="5C7D7FE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Działania w ramach środków towarzyszących są realizowane </w:t>
      </w:r>
      <w:proofErr w:type="gramStart"/>
      <w:r w:rsidRPr="00F80806">
        <w:rPr>
          <w:rFonts w:ascii="Tahoma" w:eastAsia="Tahoma" w:hAnsi="Tahoma" w:cs="Tahoma"/>
        </w:rPr>
        <w:t>przez  OPR.</w:t>
      </w:r>
      <w:proofErr w:type="gramEnd"/>
    </w:p>
    <w:p w14:paraId="4E19975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zobowiązuje się realizować obowiązkowe działania w ramach środków towarzyszących, nie objęte dofinansowaniem z FEAD, mające na celu:</w:t>
      </w:r>
    </w:p>
    <w:p w14:paraId="21C1E2BC"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włączanie osób doświadczających deprywacji materialnej w funkcjonowanie społeczności lokalnych, w tym zajęcia aktywizujące i wspólne inicjatywy na rzecz społeczności lokalnej, zmierzające do wyjścia z ubóstwa, grupy wsparcia dla różnych kategorii osób w trudnej sytuacji,</w:t>
      </w:r>
    </w:p>
    <w:p w14:paraId="5A6DF325"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zaspokajanie podstawowych potrzeb życiowych osób korzystających z pomocy żywnościowej, w tym pomoc w utrzymaniu higieny osobistej, wsparcie psychologiczne/terapeutyczne osób zagrożonych </w:t>
      </w:r>
      <w:r w:rsidRPr="00F80806">
        <w:rPr>
          <w:rFonts w:ascii="Tahoma" w:eastAsia="Tahoma" w:hAnsi="Tahoma" w:cs="Tahoma"/>
          <w:color w:val="000000" w:themeColor="text1"/>
        </w:rPr>
        <w:t>wykluczeniem społecznym.</w:t>
      </w:r>
    </w:p>
    <w:p w14:paraId="05196C4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OPR </w:t>
      </w:r>
      <w:proofErr w:type="gramStart"/>
      <w:r w:rsidRPr="00F80806">
        <w:rPr>
          <w:rFonts w:ascii="Tahoma" w:eastAsia="Tahoma" w:hAnsi="Tahoma" w:cs="Tahoma"/>
        </w:rPr>
        <w:t>osobiście  lub</w:t>
      </w:r>
      <w:proofErr w:type="gramEnd"/>
      <w:r w:rsidRPr="00F80806">
        <w:rPr>
          <w:rFonts w:ascii="Tahoma" w:eastAsia="Tahoma" w:hAnsi="Tahoma" w:cs="Tahoma"/>
        </w:rPr>
        <w:t xml:space="preserve"> za pośrednictwem podmiotów zewnętrznych, zaproponuje OPL zrealizowanie na rzecz podopiecznych OPL bezpłatnych warsztatów mających na celu wzmacnianie samodzielności i kompetencji osób najbardziej potrzebujących w zakresie prowadzenia gospodarstwa domowego.</w:t>
      </w:r>
    </w:p>
    <w:p w14:paraId="6E15235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OPL zobowiązuje się we współpracy z OPR do weryfikacji podopiecznych OPL do udziału w warsztacie, pomocy </w:t>
      </w:r>
      <w:proofErr w:type="gramStart"/>
      <w:r w:rsidRPr="00F80806">
        <w:rPr>
          <w:rFonts w:ascii="Tahoma" w:eastAsia="Tahoma" w:hAnsi="Tahoma" w:cs="Tahoma"/>
        </w:rPr>
        <w:t>w  ustaleniu</w:t>
      </w:r>
      <w:proofErr w:type="gramEnd"/>
      <w:r w:rsidRPr="00F80806">
        <w:rPr>
          <w:rFonts w:ascii="Tahoma" w:eastAsia="Tahoma" w:hAnsi="Tahoma" w:cs="Tahoma"/>
        </w:rPr>
        <w:t xml:space="preserve"> miejsca i terminu.</w:t>
      </w:r>
    </w:p>
    <w:p w14:paraId="29BC0905"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OPL we współpracy z ośrodkami pomocy społecznej zobowiązane są:</w:t>
      </w:r>
    </w:p>
    <w:p w14:paraId="6D463A9D"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dostarczać odbiorcom końcowym pomocy żywnościowej współfinansowanej z FEAD informacje o miejscach, w których osoby te mogą skorzystać z działań w ramach projektów EFS oraz pomóc osobom potrzebującym w korzystaniu z takich działań,</w:t>
      </w:r>
    </w:p>
    <w:p w14:paraId="2380E756"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udzielać pomocy osobom korzystającym ze wsparcia Programu na </w:t>
      </w:r>
      <w:r w:rsidRPr="00F80806">
        <w:rPr>
          <w:rFonts w:ascii="Tahoma" w:eastAsia="Tahoma" w:hAnsi="Tahoma" w:cs="Tahoma"/>
        </w:rPr>
        <w:lastRenderedPageBreak/>
        <w:t>drodze do aktywizacji społecznej,</w:t>
      </w:r>
    </w:p>
    <w:p w14:paraId="411F101D"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dokonywać wspólnej oceny, czy poszczególne osoby objęte pomocą żywnościową wymagają wsparcia aktywizacyjnego oraz informować odbiorców końcowych o możliwościach uzyskania takiego wsparcia ze środków EFS w poszczególnych regionach (informowanie o możliwości uczestnictwa w konkretnych projektach),</w:t>
      </w:r>
    </w:p>
    <w:p w14:paraId="31C5A123"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kierować osoby zgłaszające się do objęcia pomocą żywnościową do OPS celem oceny w zakresie możliwości objęcia wsparciem aktywizacyjnym.</w:t>
      </w:r>
    </w:p>
    <w:p w14:paraId="0B9EBCD7"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Organizacje uczestniczące w realizacji PO PŻ w Podprogramie 2019, zobowiązane są do przestrzegania minimalnych standardów określonych w Wytycznych IZ, w obszarze realizacji działań w ramach środków towarzyszących.</w:t>
      </w:r>
    </w:p>
    <w:p w14:paraId="67E79BE0"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W zakresie minimalnych standardów, o których mowa w pkt. 7.6. OPL zobowiązana jest:</w:t>
      </w:r>
    </w:p>
    <w:p w14:paraId="7C0AD8CE"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przekazywać informacje do OPS o realizowanych działaniach w ramach środków towarzyszących, </w:t>
      </w:r>
    </w:p>
    <w:p w14:paraId="1BCAD304"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 xml:space="preserve">zapobiegać wszelkiej dyskryminacji w dostępie do działań realizowanych w ramach środków towarzyszących ze względu na płeć, rasę lub pochodzenie etniczne, religię lub światopogląd, niepełnosprawność, wiek lub orientację seksualną; </w:t>
      </w:r>
    </w:p>
    <w:p w14:paraId="2A1A7907"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rozpowszechniać informacje o zasadach korzystania z Programu Operacyjnego Pomoc Żywnościowa 2014-2020 w ramach Podprogramu 2019 w zakresie środków towarzyszących.</w:t>
      </w:r>
    </w:p>
    <w:p w14:paraId="34CE0A41" w14:textId="77777777" w:rsidR="00437229" w:rsidRPr="00F80806" w:rsidRDefault="00437229">
      <w:pPr>
        <w:spacing w:line="276" w:lineRule="auto"/>
        <w:jc w:val="both"/>
        <w:rPr>
          <w:rFonts w:ascii="Tahoma" w:eastAsia="Tahoma" w:hAnsi="Tahoma" w:cs="Tahoma"/>
          <w:color w:val="FF0000"/>
        </w:rPr>
      </w:pPr>
    </w:p>
    <w:p w14:paraId="59DBBA73" w14:textId="77777777" w:rsidR="00437229" w:rsidRPr="00F80806" w:rsidRDefault="00D61292" w:rsidP="09B7EBDC">
      <w:pPr>
        <w:numPr>
          <w:ilvl w:val="0"/>
          <w:numId w:val="3"/>
        </w:numPr>
        <w:spacing w:line="276" w:lineRule="auto"/>
        <w:jc w:val="both"/>
        <w:rPr>
          <w:rFonts w:ascii="Tahoma" w:eastAsia="Tahoma" w:hAnsi="Tahoma" w:cs="Tahoma"/>
          <w:b/>
          <w:bCs/>
        </w:rPr>
      </w:pPr>
      <w:r w:rsidRPr="00F80806">
        <w:rPr>
          <w:rFonts w:ascii="Tahoma" w:eastAsia="Tahoma" w:hAnsi="Tahoma" w:cs="Tahoma"/>
          <w:b/>
          <w:bCs/>
        </w:rPr>
        <w:t>KONTROLE I KARY</w:t>
      </w:r>
    </w:p>
    <w:p w14:paraId="3B4EC2EB"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 xml:space="preserve">OPL zobowiązuje się poddać kontrolom prowadzonym przez Ministerstwo Rodziny, Pracy i </w:t>
      </w:r>
      <w:proofErr w:type="gramStart"/>
      <w:r w:rsidRPr="00F80806">
        <w:rPr>
          <w:rFonts w:ascii="Tahoma" w:eastAsia="Tahoma" w:hAnsi="Tahoma" w:cs="Tahoma"/>
        </w:rPr>
        <w:t>Polityki  Społecznej</w:t>
      </w:r>
      <w:proofErr w:type="gramEnd"/>
      <w:r w:rsidRPr="00F80806">
        <w:rPr>
          <w:rFonts w:ascii="Tahoma" w:eastAsia="Tahoma" w:hAnsi="Tahoma" w:cs="Tahoma"/>
        </w:rPr>
        <w:t xml:space="preserve">, KOWR, OPO, OPR oraz inne uprawnione podmioty, a także zapewnić dostęp do dokumentów związanych z realizacją Programu Operacyjnego Pomoc Żywnościowa w Podprogramie 2019. </w:t>
      </w:r>
    </w:p>
    <w:p w14:paraId="36386998"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Kontrole przeprowadzane są na podstawie pisemnego, imiennego upoważnienia kontrolera do przeprowadzenia kontroli.</w:t>
      </w:r>
    </w:p>
    <w:p w14:paraId="5B45B2E5"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Kontrole przeprowadzane są w siedzibie OPL.</w:t>
      </w:r>
    </w:p>
    <w:p w14:paraId="0BAE0E3F"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Kontrole obejmować będą sprawdzenie dokumentacji potwierdzającej m.in.:</w:t>
      </w:r>
    </w:p>
    <w:p w14:paraId="225A7A57"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realizację dystrybucji artykułów spożywczych,</w:t>
      </w:r>
    </w:p>
    <w:p w14:paraId="6B3DE201"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spełnianie minimalnych standardów realizacji Programu w Podprogramie 2019 w obszarze administrowania i magazynowania,</w:t>
      </w:r>
    </w:p>
    <w:p w14:paraId="2A1C3B06" w14:textId="77777777" w:rsidR="00437229" w:rsidRPr="00F80806" w:rsidRDefault="00D61292">
      <w:pPr>
        <w:numPr>
          <w:ilvl w:val="2"/>
          <w:numId w:val="3"/>
        </w:numPr>
        <w:spacing w:line="276" w:lineRule="auto"/>
        <w:jc w:val="both"/>
        <w:rPr>
          <w:rFonts w:ascii="Tahoma" w:eastAsia="Tahoma" w:hAnsi="Tahoma" w:cs="Tahoma"/>
        </w:rPr>
      </w:pPr>
      <w:r w:rsidRPr="00F80806">
        <w:rPr>
          <w:rFonts w:ascii="Tahoma" w:eastAsia="Tahoma" w:hAnsi="Tahoma" w:cs="Tahoma"/>
        </w:rPr>
        <w:t>realizację działań towarzyszących.</w:t>
      </w:r>
    </w:p>
    <w:p w14:paraId="329C84B5"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Jeżeli w wyniku przeprowadzonej kontroli zostaną stwierdzone naruszenia postanowień niniejszej umowy w realizacji minimalnych standardów administrowania i magazynowania, OPL może zostać wykluczona z udziału w Programie. OPR może dochodzić od OPL naprawienia szkody spowodowanej nałożeniem na OPR kar lub innych sankcji finansowych lub prawnych, w związku z niewykonaniem lub nienależytym wykonaniem przez OPL obowiązków wynikających z niniejszej Umowy.</w:t>
      </w:r>
    </w:p>
    <w:p w14:paraId="7A962827"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t>Jeżeli w wyniku kontroli OPR stwierdzi, że przekazane artykuły spożywcze zostały wydane nieuprawnionym osobom bądź organizacjom, lub uległy zniszczeniu lub przeterminowaniu z powodu okoliczności leżących po stronie OPL, zostały wydane odbiorcom końcowym po terminie, OPL zwróci OPR kwotę w wysokości 110% wartości tych artykułów spożywczych wraz z odsetkami od tak obliczonej kwoty, według stopy procentowej jak dla zaległości podatkowych, liczonymi od dnia dostarczenia do OPL artykułów spożywczych, stwierdzonego pokwitowaniem odbioru na dokumencie WZ.</w:t>
      </w:r>
    </w:p>
    <w:p w14:paraId="059E728C" w14:textId="77777777" w:rsidR="00437229" w:rsidRPr="00F80806" w:rsidRDefault="00D61292">
      <w:pPr>
        <w:numPr>
          <w:ilvl w:val="1"/>
          <w:numId w:val="3"/>
        </w:numPr>
        <w:spacing w:line="276" w:lineRule="auto"/>
        <w:jc w:val="both"/>
        <w:rPr>
          <w:rFonts w:ascii="Tahoma" w:eastAsia="Tahoma" w:hAnsi="Tahoma" w:cs="Tahoma"/>
        </w:rPr>
      </w:pPr>
      <w:r w:rsidRPr="00F80806">
        <w:rPr>
          <w:rFonts w:ascii="Tahoma" w:eastAsia="Tahoma" w:hAnsi="Tahoma" w:cs="Tahoma"/>
        </w:rPr>
        <w:lastRenderedPageBreak/>
        <w:t>W przypadku, gdy OPL w sposób rażący narusza obowiązki ustalone w Umowie, OPR przysługuje prawo wypowiedzenia Umowy ze skutkiem natychmiastowym i powierzenia wykonania umowy innej uprawnionej organizacji.</w:t>
      </w:r>
    </w:p>
    <w:p w14:paraId="79CA3EE3" w14:textId="77777777" w:rsidR="00A93E59" w:rsidRPr="00F80806" w:rsidRDefault="00D61292" w:rsidP="00A93E59">
      <w:pPr>
        <w:numPr>
          <w:ilvl w:val="1"/>
          <w:numId w:val="3"/>
        </w:numPr>
        <w:spacing w:line="276" w:lineRule="auto"/>
        <w:jc w:val="both"/>
        <w:rPr>
          <w:rFonts w:ascii="Tahoma" w:eastAsia="Tahoma" w:hAnsi="Tahoma" w:cs="Tahoma"/>
        </w:rPr>
      </w:pPr>
      <w:r w:rsidRPr="00F80806">
        <w:rPr>
          <w:rFonts w:ascii="Tahoma" w:eastAsia="Tahoma" w:hAnsi="Tahoma" w:cs="Tahoma"/>
        </w:rPr>
        <w:t xml:space="preserve">Oświadczenie o wypowiedzeniu Umowy wymaga formy pisemnej i wywołuje skutki prawne od </w:t>
      </w:r>
      <w:proofErr w:type="gramStart"/>
      <w:r w:rsidRPr="00F80806">
        <w:rPr>
          <w:rFonts w:ascii="Tahoma" w:eastAsia="Tahoma" w:hAnsi="Tahoma" w:cs="Tahoma"/>
        </w:rPr>
        <w:t>dnia  doręczenia</w:t>
      </w:r>
      <w:proofErr w:type="gramEnd"/>
      <w:r w:rsidRPr="00F80806">
        <w:rPr>
          <w:rFonts w:ascii="Tahoma" w:eastAsia="Tahoma" w:hAnsi="Tahoma" w:cs="Tahoma"/>
        </w:rPr>
        <w:t xml:space="preserve"> OPL pisma informującego o rozwiązaniu umowy. </w:t>
      </w:r>
    </w:p>
    <w:p w14:paraId="2F5917A3" w14:textId="05CF38FF" w:rsidR="00437229" w:rsidRPr="00F80806" w:rsidRDefault="00D61292" w:rsidP="00A93E59">
      <w:pPr>
        <w:numPr>
          <w:ilvl w:val="1"/>
          <w:numId w:val="3"/>
        </w:numPr>
        <w:spacing w:line="276" w:lineRule="auto"/>
        <w:jc w:val="both"/>
        <w:rPr>
          <w:rFonts w:ascii="Tahoma" w:eastAsia="Tahoma" w:hAnsi="Tahoma" w:cs="Tahoma"/>
        </w:rPr>
      </w:pPr>
      <w:r w:rsidRPr="00F80806">
        <w:rPr>
          <w:rFonts w:ascii="Tahoma" w:eastAsia="Tahoma" w:hAnsi="Tahoma" w:cs="Tahoma"/>
        </w:rPr>
        <w:t>Za skuteczne doręczenie pisma uznaje się również jego doręczenie po dwukrotnym zawiadomieniu adresata o możliwości odebrania pisma. Jeśli pismo pozostaje nieodebrane w ciągu 14 dni od drugiego zawiadomienia, doręczenie pisma uznaje się za skuteczne i dokonane z upływem 14 dnia po drugim zawiadomieniu o możliwości odebrania pisma.</w:t>
      </w:r>
    </w:p>
    <w:p w14:paraId="62EBF3C5" w14:textId="77777777" w:rsidR="00437229" w:rsidRPr="00680B74" w:rsidRDefault="00437229">
      <w:pPr>
        <w:spacing w:line="276" w:lineRule="auto"/>
        <w:rPr>
          <w:rFonts w:ascii="Tahoma" w:eastAsia="Tahoma" w:hAnsi="Tahoma" w:cs="Tahoma"/>
          <w:b/>
        </w:rPr>
      </w:pPr>
    </w:p>
    <w:p w14:paraId="3BF713C9" w14:textId="77777777" w:rsidR="00BB1F83" w:rsidRPr="00680B74" w:rsidRDefault="4A9C0D44" w:rsidP="09B7EBDC">
      <w:pPr>
        <w:numPr>
          <w:ilvl w:val="0"/>
          <w:numId w:val="3"/>
        </w:numPr>
        <w:spacing w:line="276" w:lineRule="auto"/>
        <w:jc w:val="both"/>
        <w:rPr>
          <w:rFonts w:ascii="Tahoma" w:hAnsi="Tahoma" w:cs="Tahoma"/>
          <w:b/>
          <w:bCs/>
        </w:rPr>
      </w:pPr>
      <w:r w:rsidRPr="00680B74">
        <w:rPr>
          <w:rFonts w:ascii="Tahoma" w:eastAsia="Tahoma" w:hAnsi="Tahoma" w:cs="Tahoma"/>
          <w:b/>
          <w:color w:val="000000" w:themeColor="text1"/>
        </w:rPr>
        <w:t xml:space="preserve">POSTĘPOWANIE W WARUNKACH ZAGROŻENIA EPIDEMICZNEGO </w:t>
      </w:r>
    </w:p>
    <w:p w14:paraId="22746389" w14:textId="77777777" w:rsidR="00BB1F83"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Dopuszcza się zmianę terminów dostaw poszczególnych artykułów spożywczych do magazynów organizacji partnerskich i terminów ich dystrybucji w celu dostosowania do bieżących możliwości organizacji partnerskich. </w:t>
      </w:r>
    </w:p>
    <w:p w14:paraId="34CC960B" w14:textId="77777777" w:rsidR="00BB1F83"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W celu minimalizacji ryzyka zarażenia, zaleca się kwalifikowanie osób najb</w:t>
      </w:r>
      <w:r w:rsidR="2A17101C" w:rsidRPr="00F80806">
        <w:rPr>
          <w:rFonts w:ascii="Tahoma" w:eastAsia="Tahoma" w:hAnsi="Tahoma" w:cs="Tahoma"/>
          <w:color w:val="000000" w:themeColor="text1"/>
        </w:rPr>
        <w:t>ardziej</w:t>
      </w:r>
      <w:r w:rsidRPr="00F80806">
        <w:rPr>
          <w:rFonts w:ascii="Tahoma" w:eastAsia="Tahoma" w:hAnsi="Tahoma" w:cs="Tahoma"/>
          <w:color w:val="000000" w:themeColor="text1"/>
        </w:rPr>
        <w:t xml:space="preserve"> potrzebujących do pomocy żywnościowej na podstawie przeprowadzonego wywiadu telefonicznego lub z wykorzystaniem innych dostępnych środków komunikacji elektronicznej. Pracownik ośrodka pomocy społecznej, a w przypadku osób bezdomnych także przedstawiciel organizacji partnerskiej samodzielnie lub za pośrednictwem przedstawiciela innej placówki, wypełnia formularz skierowania, zgodnie z wzorem w załączniku nr 5.1 lub formularz oświadczenia zgodnie z wzorem nr 7.1 do Wytycznych IZ. Podpisany formularz przekazuje się w formie elektronicznej lub innej dostępnej formie do właściwej organizacji partnerskiej, która na jego podstawie udostępnia żywność osobie zakwalifikowanej. </w:t>
      </w:r>
    </w:p>
    <w:p w14:paraId="2C921628" w14:textId="77777777" w:rsidR="00BB1F83"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W przypadku tymczasowego zawieszenia działalności organizacji wydających posiłki, osobom zakwalifikowanym do pomocy żywnościowej w formie posiłku, zaleca się udostępniać pomoc na wynos lub w formie paczek żywnościowych. </w:t>
      </w:r>
    </w:p>
    <w:p w14:paraId="57CC04F9" w14:textId="77777777" w:rsidR="00BB1F83"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W przypadku osób bezdomnych, dopuszcza się zwiększenie liczby opakowań artykułów spożywczych, odpowiednio do potrzeb tych osób i możliwości OPR/OPL. </w:t>
      </w:r>
    </w:p>
    <w:p w14:paraId="3B015E2B" w14:textId="77777777" w:rsidR="00BB1F83"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Przedstawiciele placówek, w których przebywają osoby bezdomne, takich jak: schroniska, noclegownie, hospicja itp. Nie należących do sieci organizacji partnerskich w ramach POPŻ, mogą w imieniu osoby/osób bezdomnych wypełniać i przekazywać oświadczenia bezpośrednio do organizacji partnerskich, jak również odbierać paczki z żywnością i przekazywać je osobom bezdomnym. Do odbioru paczki z żywnością z OPL uprawnieni są także funkcjonariusze służb takich jak m.in. WOT, Straż Miejska lub Ochotnicza Straż Pożarna. </w:t>
      </w:r>
    </w:p>
    <w:p w14:paraId="073DDF6A" w14:textId="77777777" w:rsidR="00A93E59"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Prowadząc dystrybucję żywności należy stosować środki ostrożności i stosować się do bieżących zaleceń służb sanitarnych. </w:t>
      </w:r>
    </w:p>
    <w:p w14:paraId="74FAEA33" w14:textId="77777777" w:rsidR="00A93E59" w:rsidRP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Dopuszcza się wydawanie żywności z pominięciem zasady „n+…”, z zastrzeżeniem, że termin przydatności do spożycia nie został przekroczony oraz jest na tyle długi, aby umożliwić odbiorcy spożytkowanie artykułów spożywczych przed upływem terminu przydatności do spożycia. </w:t>
      </w:r>
    </w:p>
    <w:p w14:paraId="063BB810" w14:textId="77777777" w:rsid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Osoba wydająca żywność/dostarczająca żywność osobie uprawnionej zaznacza w formularzu stanowiącym załącznik nr 2 do Wytycznych IZ jakie artykuły spożywcze zostały dostarczone i potwierdza podpisem wydanie artykułów. </w:t>
      </w:r>
    </w:p>
    <w:p w14:paraId="62637CF4" w14:textId="77777777" w:rsidR="00F80806"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t xml:space="preserve">Jeśli pomoc żywnościowa została dostarczona przez pracowników innych instytucji lub służb niż organizacje partnerskie, listę wydanych artykułów spożywczych należy przekazać właściwej organizacji partnerskiej. </w:t>
      </w:r>
    </w:p>
    <w:p w14:paraId="2B2B6456" w14:textId="5B4A1F57" w:rsidR="4A9C0D44" w:rsidRPr="00680B74" w:rsidRDefault="4A9C0D44" w:rsidP="00F80806">
      <w:pPr>
        <w:numPr>
          <w:ilvl w:val="1"/>
          <w:numId w:val="3"/>
        </w:numPr>
        <w:spacing w:line="276" w:lineRule="auto"/>
        <w:ind w:left="1418" w:hanging="425"/>
        <w:jc w:val="both"/>
        <w:rPr>
          <w:rFonts w:ascii="Tahoma" w:hAnsi="Tahoma" w:cs="Tahoma"/>
          <w:b/>
          <w:bCs/>
        </w:rPr>
      </w:pPr>
      <w:r w:rsidRPr="00F80806">
        <w:rPr>
          <w:rFonts w:ascii="Tahoma" w:eastAsia="Tahoma" w:hAnsi="Tahoma" w:cs="Tahoma"/>
          <w:color w:val="000000" w:themeColor="text1"/>
        </w:rPr>
        <w:lastRenderedPageBreak/>
        <w:t>W okresie zagrożenia epidemicznego w celu minimalizacji ryzyka zarażenia, zaleca się zawieszenie realizacji działań towarzyszących oraz wszelkich kontroli i wizyt monitorujących w siedz</w:t>
      </w:r>
      <w:r w:rsidR="00680B74">
        <w:rPr>
          <w:rFonts w:ascii="Tahoma" w:eastAsia="Tahoma" w:hAnsi="Tahoma" w:cs="Tahoma"/>
          <w:color w:val="000000" w:themeColor="text1"/>
        </w:rPr>
        <w:t>ibach organizacji partnerskich.</w:t>
      </w:r>
    </w:p>
    <w:p w14:paraId="45A129D1" w14:textId="77777777" w:rsidR="00680B74" w:rsidRPr="00F80806" w:rsidRDefault="00680B74" w:rsidP="00680B74">
      <w:pPr>
        <w:spacing w:line="276" w:lineRule="auto"/>
        <w:ind w:left="1418"/>
        <w:jc w:val="both"/>
        <w:rPr>
          <w:rFonts w:ascii="Tahoma" w:hAnsi="Tahoma" w:cs="Tahoma"/>
          <w:b/>
          <w:bCs/>
        </w:rPr>
      </w:pPr>
    </w:p>
    <w:p w14:paraId="1B036C2A" w14:textId="77777777" w:rsidR="00437229" w:rsidRPr="00F80806" w:rsidRDefault="00D61292" w:rsidP="09B7EBDC">
      <w:pPr>
        <w:numPr>
          <w:ilvl w:val="0"/>
          <w:numId w:val="3"/>
        </w:numPr>
        <w:spacing w:line="276" w:lineRule="auto"/>
        <w:jc w:val="both"/>
        <w:rPr>
          <w:rFonts w:ascii="Tahoma" w:eastAsia="Tahoma" w:hAnsi="Tahoma" w:cs="Tahoma"/>
          <w:b/>
          <w:bCs/>
        </w:rPr>
      </w:pPr>
      <w:r w:rsidRPr="00F80806">
        <w:rPr>
          <w:rFonts w:ascii="Tahoma" w:eastAsia="Tahoma" w:hAnsi="Tahoma" w:cs="Tahoma"/>
          <w:b/>
          <w:bCs/>
        </w:rPr>
        <w:t>INNE</w:t>
      </w:r>
    </w:p>
    <w:p w14:paraId="0B0EF93E" w14:textId="77777777" w:rsidR="00437229" w:rsidRPr="00F80806" w:rsidRDefault="00D61292" w:rsidP="00953EAD">
      <w:pPr>
        <w:numPr>
          <w:ilvl w:val="1"/>
          <w:numId w:val="3"/>
        </w:numPr>
        <w:spacing w:line="276" w:lineRule="auto"/>
        <w:ind w:left="1276"/>
        <w:jc w:val="both"/>
        <w:rPr>
          <w:rFonts w:ascii="Tahoma" w:eastAsia="Tahoma" w:hAnsi="Tahoma" w:cs="Tahoma"/>
        </w:rPr>
      </w:pPr>
      <w:r w:rsidRPr="00F80806">
        <w:rPr>
          <w:rFonts w:ascii="Tahoma" w:eastAsia="Tahoma" w:hAnsi="Tahoma" w:cs="Tahoma"/>
        </w:rPr>
        <w:t>Zmiany postanowień umowy, które mogą być związane ze zmianą przepisów prawa, wytycznych IZ oraz wystąpieniem sytuacji nadzwyczajnych, uniemożliwiających realizację postanowień zawartych w umowie, wymagają zachowania formy pisemnej pod rygorem nieważności i będą dokonywane w formie aneksu do Umowy.</w:t>
      </w:r>
    </w:p>
    <w:p w14:paraId="59F6FD4F" w14:textId="77777777" w:rsidR="00437229" w:rsidRPr="00F80806" w:rsidRDefault="00D61292" w:rsidP="00953EAD">
      <w:pPr>
        <w:numPr>
          <w:ilvl w:val="1"/>
          <w:numId w:val="3"/>
        </w:numPr>
        <w:spacing w:line="276" w:lineRule="auto"/>
        <w:ind w:left="1276"/>
        <w:jc w:val="both"/>
        <w:rPr>
          <w:rFonts w:ascii="Tahoma" w:eastAsia="Tahoma" w:hAnsi="Tahoma" w:cs="Tahoma"/>
        </w:rPr>
      </w:pPr>
      <w:r w:rsidRPr="00F80806">
        <w:rPr>
          <w:rFonts w:ascii="Tahoma" w:eastAsia="Tahoma" w:hAnsi="Tahoma" w:cs="Tahoma"/>
        </w:rPr>
        <w:t xml:space="preserve">W sprawach nieuregulowanych umową stosuje się przepisy Kodeksu Cywilnego i Wytycznych Instytucji Zarządzającej (IZ). </w:t>
      </w:r>
    </w:p>
    <w:p w14:paraId="1D848B15" w14:textId="77777777" w:rsidR="00437229" w:rsidRPr="00F80806" w:rsidRDefault="00D61292" w:rsidP="00953EAD">
      <w:pPr>
        <w:numPr>
          <w:ilvl w:val="1"/>
          <w:numId w:val="3"/>
        </w:numPr>
        <w:spacing w:line="276" w:lineRule="auto"/>
        <w:ind w:left="1276"/>
        <w:jc w:val="both"/>
        <w:rPr>
          <w:rFonts w:ascii="Tahoma" w:eastAsia="Tahoma" w:hAnsi="Tahoma" w:cs="Tahoma"/>
        </w:rPr>
      </w:pPr>
      <w:r w:rsidRPr="00F80806">
        <w:rPr>
          <w:rFonts w:ascii="Tahoma" w:eastAsia="Tahoma" w:hAnsi="Tahoma" w:cs="Tahoma"/>
        </w:rPr>
        <w:t xml:space="preserve">Strony zobowiązują się dołożyć starań, aby wszelkie spory wynikające z Umowy lub w związku z Umową rozwiązać na drodze polubownej. Jeśli spór nie zostanie zakończony polubownie w terminie 30 dni od daty jego zaistnienia, rozstrzygany będzie przez sąd powszechny właściwy dla siedziby OPR. </w:t>
      </w:r>
    </w:p>
    <w:p w14:paraId="2695A0D4" w14:textId="77777777" w:rsidR="00437229" w:rsidRPr="00F80806" w:rsidRDefault="00D61292" w:rsidP="00953EAD">
      <w:pPr>
        <w:numPr>
          <w:ilvl w:val="1"/>
          <w:numId w:val="3"/>
        </w:numPr>
        <w:spacing w:line="276" w:lineRule="auto"/>
        <w:ind w:left="1276"/>
        <w:jc w:val="both"/>
        <w:rPr>
          <w:rFonts w:ascii="Tahoma" w:eastAsia="Tahoma" w:hAnsi="Tahoma" w:cs="Tahoma"/>
        </w:rPr>
      </w:pPr>
      <w:r w:rsidRPr="00F80806">
        <w:rPr>
          <w:rFonts w:ascii="Tahoma" w:eastAsia="Tahoma" w:hAnsi="Tahoma" w:cs="Tahoma"/>
        </w:rPr>
        <w:t>Niniejszą umowę sporządzono w dwóch jednobrzmiących egzemplarzach, po jednym dla każdej ze Stron.</w:t>
      </w:r>
    </w:p>
    <w:p w14:paraId="59F04315" w14:textId="77777777" w:rsidR="00437229" w:rsidRPr="00F80806" w:rsidRDefault="00D61292" w:rsidP="00953EAD">
      <w:pPr>
        <w:numPr>
          <w:ilvl w:val="1"/>
          <w:numId w:val="3"/>
        </w:numPr>
        <w:spacing w:line="276" w:lineRule="auto"/>
        <w:ind w:left="1276"/>
        <w:jc w:val="both"/>
        <w:rPr>
          <w:rFonts w:ascii="Tahoma" w:eastAsia="Tahoma" w:hAnsi="Tahoma" w:cs="Tahoma"/>
        </w:rPr>
      </w:pPr>
      <w:r w:rsidRPr="00F80806">
        <w:rPr>
          <w:rFonts w:ascii="Tahoma" w:eastAsia="Tahoma" w:hAnsi="Tahoma" w:cs="Tahoma"/>
        </w:rPr>
        <w:t xml:space="preserve">Integralną część umowy stanowią następujące załączniki: </w:t>
      </w:r>
    </w:p>
    <w:p w14:paraId="7AB3B074"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1 – Lista osób zakwalifikowanych do otrzymania pomocy żywnościowej w ramach PO PŻ w Podprogramie 2019,</w:t>
      </w:r>
    </w:p>
    <w:p w14:paraId="64DA526D"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2 – Ewidencja wydania artykułów spożywczych w formie paczek żywnościowych w ramach PO PŻ w Podprogramie 2019,</w:t>
      </w:r>
    </w:p>
    <w:p w14:paraId="55658358"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3 – Ewidencja wydania artykułów spożywczych w formie posiłków w ramach PO PŻ w Podprogramie 2019,</w:t>
      </w:r>
    </w:p>
    <w:p w14:paraId="3AA71516"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3a – Lista osób objętych pomocą żywnościową w formie posiłków,</w:t>
      </w:r>
    </w:p>
    <w:p w14:paraId="17CE0E7B"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4 – Ewidencja przyjętych i wydanych artykułów spożywczych,</w:t>
      </w:r>
    </w:p>
    <w:p w14:paraId="18C3BF5B" w14:textId="7D9D568B" w:rsidR="00437229" w:rsidRDefault="00D61292">
      <w:pPr>
        <w:numPr>
          <w:ilvl w:val="0"/>
          <w:numId w:val="2"/>
        </w:numPr>
        <w:spacing w:line="276" w:lineRule="auto"/>
        <w:jc w:val="both"/>
        <w:rPr>
          <w:rFonts w:ascii="Tahoma" w:eastAsia="Tahoma" w:hAnsi="Tahoma" w:cs="Tahoma"/>
        </w:rPr>
      </w:pPr>
      <w:r w:rsidRPr="00F80806">
        <w:rPr>
          <w:rFonts w:ascii="Tahoma" w:eastAsia="Tahoma" w:hAnsi="Tahoma" w:cs="Tahoma"/>
        </w:rPr>
        <w:t xml:space="preserve">Załącznik nr 5– Skierowanie do otrzymania pomocy żywnościowej w </w:t>
      </w:r>
      <w:proofErr w:type="gramStart"/>
      <w:r w:rsidRPr="00F80806">
        <w:rPr>
          <w:rFonts w:ascii="Tahoma" w:eastAsia="Tahoma" w:hAnsi="Tahoma" w:cs="Tahoma"/>
        </w:rPr>
        <w:t>ramach  PO</w:t>
      </w:r>
      <w:proofErr w:type="gramEnd"/>
      <w:r w:rsidRPr="00F80806">
        <w:rPr>
          <w:rFonts w:ascii="Tahoma" w:eastAsia="Tahoma" w:hAnsi="Tahoma" w:cs="Tahoma"/>
        </w:rPr>
        <w:t xml:space="preserve"> PŻ,</w:t>
      </w:r>
    </w:p>
    <w:p w14:paraId="76B6BA2C" w14:textId="1550C3A9" w:rsidR="008E4C7A" w:rsidRPr="008E4C7A" w:rsidRDefault="008E4C7A" w:rsidP="008E4C7A">
      <w:pPr>
        <w:numPr>
          <w:ilvl w:val="0"/>
          <w:numId w:val="2"/>
        </w:numPr>
        <w:spacing w:line="276" w:lineRule="auto"/>
        <w:jc w:val="both"/>
        <w:rPr>
          <w:rFonts w:ascii="Tahoma" w:eastAsia="Tahoma" w:hAnsi="Tahoma" w:cs="Tahoma"/>
        </w:rPr>
      </w:pPr>
      <w:r w:rsidRPr="008E4C7A">
        <w:rPr>
          <w:rFonts w:ascii="Tahoma" w:eastAsia="Tahoma" w:hAnsi="Tahoma" w:cs="Tahoma"/>
        </w:rPr>
        <w:t>Załącznik nr 5</w:t>
      </w:r>
      <w:r>
        <w:rPr>
          <w:rFonts w:ascii="Tahoma" w:eastAsia="Tahoma" w:hAnsi="Tahoma" w:cs="Tahoma"/>
        </w:rPr>
        <w:t>.1.</w:t>
      </w:r>
      <w:r w:rsidRPr="008E4C7A">
        <w:rPr>
          <w:rFonts w:ascii="Tahoma" w:eastAsia="Tahoma" w:hAnsi="Tahoma" w:cs="Tahoma"/>
        </w:rPr>
        <w:t>– Skierowanie do otrzymania pomo</w:t>
      </w:r>
      <w:r>
        <w:rPr>
          <w:rFonts w:ascii="Tahoma" w:eastAsia="Tahoma" w:hAnsi="Tahoma" w:cs="Tahoma"/>
        </w:rPr>
        <w:t xml:space="preserve">cy żywnościowej w </w:t>
      </w:r>
      <w:proofErr w:type="gramStart"/>
      <w:r>
        <w:rPr>
          <w:rFonts w:ascii="Tahoma" w:eastAsia="Tahoma" w:hAnsi="Tahoma" w:cs="Tahoma"/>
        </w:rPr>
        <w:t>ramach  PO</w:t>
      </w:r>
      <w:proofErr w:type="gramEnd"/>
      <w:r>
        <w:rPr>
          <w:rFonts w:ascii="Tahoma" w:eastAsia="Tahoma" w:hAnsi="Tahoma" w:cs="Tahoma"/>
        </w:rPr>
        <w:t xml:space="preserve"> PŻ stosowany w czasie stanu epidemii]</w:t>
      </w:r>
    </w:p>
    <w:p w14:paraId="15C3E5C5"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 xml:space="preserve">Załącznik nr 6 – Oświadczenie osoby bezdomnej ubiegającej się o pomoc żywnościową w ramach PO PŻ, </w:t>
      </w:r>
    </w:p>
    <w:p w14:paraId="60C9E1EB" w14:textId="3007CB56" w:rsidR="008E4C7A" w:rsidRPr="00F80806" w:rsidRDefault="008E4C7A" w:rsidP="008E4C7A">
      <w:pPr>
        <w:numPr>
          <w:ilvl w:val="0"/>
          <w:numId w:val="2"/>
        </w:numPr>
        <w:spacing w:line="276" w:lineRule="auto"/>
        <w:jc w:val="both"/>
        <w:rPr>
          <w:rFonts w:ascii="Tahoma" w:eastAsia="Tahoma" w:hAnsi="Tahoma" w:cs="Tahoma"/>
        </w:rPr>
      </w:pPr>
      <w:r w:rsidRPr="00F80806">
        <w:rPr>
          <w:rFonts w:ascii="Tahoma" w:eastAsia="Tahoma" w:hAnsi="Tahoma" w:cs="Tahoma"/>
        </w:rPr>
        <w:t>Załącznik nr 6</w:t>
      </w:r>
      <w:r>
        <w:rPr>
          <w:rFonts w:ascii="Tahoma" w:eastAsia="Tahoma" w:hAnsi="Tahoma" w:cs="Tahoma"/>
        </w:rPr>
        <w:t>.1.</w:t>
      </w:r>
      <w:r w:rsidRPr="00F80806">
        <w:rPr>
          <w:rFonts w:ascii="Tahoma" w:eastAsia="Tahoma" w:hAnsi="Tahoma" w:cs="Tahoma"/>
        </w:rPr>
        <w:t xml:space="preserve"> – Oświadczenie osoby bezdomnej ubiegającej się o po</w:t>
      </w:r>
      <w:r>
        <w:rPr>
          <w:rFonts w:ascii="Tahoma" w:eastAsia="Tahoma" w:hAnsi="Tahoma" w:cs="Tahoma"/>
        </w:rPr>
        <w:t>moc żywnościową w ramach PO PŻ [stosowany w czasie epidemii],</w:t>
      </w:r>
    </w:p>
    <w:p w14:paraId="02B83B99" w14:textId="06D8590F" w:rsidR="00437229"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7 – Oświadczenie osoby ubiegającej się o pomoc żywnościową w ramach PO PŻ,</w:t>
      </w:r>
    </w:p>
    <w:p w14:paraId="5872093A" w14:textId="7099271E" w:rsidR="00680B74" w:rsidRPr="00F80806" w:rsidRDefault="00680B74" w:rsidP="00680B74">
      <w:pPr>
        <w:numPr>
          <w:ilvl w:val="0"/>
          <w:numId w:val="2"/>
        </w:numPr>
        <w:spacing w:line="276" w:lineRule="auto"/>
        <w:jc w:val="both"/>
        <w:rPr>
          <w:rFonts w:ascii="Tahoma" w:eastAsia="Tahoma" w:hAnsi="Tahoma" w:cs="Tahoma"/>
        </w:rPr>
      </w:pPr>
      <w:r w:rsidRPr="00F80806">
        <w:rPr>
          <w:rFonts w:ascii="Tahoma" w:eastAsia="Tahoma" w:hAnsi="Tahoma" w:cs="Tahoma"/>
        </w:rPr>
        <w:t>Załącznik nr 7</w:t>
      </w:r>
      <w:r>
        <w:rPr>
          <w:rFonts w:ascii="Tahoma" w:eastAsia="Tahoma" w:hAnsi="Tahoma" w:cs="Tahoma"/>
        </w:rPr>
        <w:t>.1.</w:t>
      </w:r>
      <w:r w:rsidRPr="00F80806">
        <w:rPr>
          <w:rFonts w:ascii="Tahoma" w:eastAsia="Tahoma" w:hAnsi="Tahoma" w:cs="Tahoma"/>
        </w:rPr>
        <w:t xml:space="preserve"> – Oświadczenie osoby ubiegającej się o p</w:t>
      </w:r>
      <w:r>
        <w:rPr>
          <w:rFonts w:ascii="Tahoma" w:eastAsia="Tahoma" w:hAnsi="Tahoma" w:cs="Tahoma"/>
        </w:rPr>
        <w:t xml:space="preserve">omoc żywnościową w ramach PO PŻ [stosowany </w:t>
      </w:r>
      <w:proofErr w:type="gramStart"/>
      <w:r>
        <w:rPr>
          <w:rFonts w:ascii="Tahoma" w:eastAsia="Tahoma" w:hAnsi="Tahoma" w:cs="Tahoma"/>
        </w:rPr>
        <w:t>w  czasie</w:t>
      </w:r>
      <w:proofErr w:type="gramEnd"/>
      <w:r>
        <w:rPr>
          <w:rFonts w:ascii="Tahoma" w:eastAsia="Tahoma" w:hAnsi="Tahoma" w:cs="Tahoma"/>
        </w:rPr>
        <w:t xml:space="preserve"> epidemii]</w:t>
      </w:r>
    </w:p>
    <w:p w14:paraId="7200AADF"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8 – Informacja o ilości poszczególnych artykułów spożywczych przekazanych osobom najbardziej potrzebującym oraz liczba osób objęta pomocą żywnościową w okresie od … do</w:t>
      </w:r>
      <w:proofErr w:type="gramStart"/>
      <w:r w:rsidRPr="00F80806">
        <w:rPr>
          <w:rFonts w:ascii="Tahoma" w:eastAsia="Tahoma" w:hAnsi="Tahoma" w:cs="Tahoma"/>
        </w:rPr>
        <w:t>… ,</w:t>
      </w:r>
      <w:proofErr w:type="gramEnd"/>
    </w:p>
    <w:p w14:paraId="5E00CD9E"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 xml:space="preserve">Załącznik nr 9 – Sprawozdanie częściowe/końcowe z dystrybucji artykułów spożywczych za okres od.... </w:t>
      </w:r>
      <w:proofErr w:type="gramStart"/>
      <w:r w:rsidRPr="00F80806">
        <w:rPr>
          <w:rFonts w:ascii="Tahoma" w:eastAsia="Tahoma" w:hAnsi="Tahoma" w:cs="Tahoma"/>
        </w:rPr>
        <w:t>do....</w:t>
      </w:r>
      <w:proofErr w:type="gramEnd"/>
      <w:r w:rsidRPr="00F80806">
        <w:rPr>
          <w:rFonts w:ascii="Tahoma" w:eastAsia="Tahoma" w:hAnsi="Tahoma" w:cs="Tahoma"/>
        </w:rPr>
        <w:t>. .</w:t>
      </w:r>
    </w:p>
    <w:p w14:paraId="099AA9CB"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10 – Protokół strat</w:t>
      </w:r>
    </w:p>
    <w:p w14:paraId="77CAD9CB" w14:textId="77777777" w:rsidR="00437229" w:rsidRPr="00F80806" w:rsidRDefault="00D61292">
      <w:pPr>
        <w:numPr>
          <w:ilvl w:val="0"/>
          <w:numId w:val="2"/>
        </w:numPr>
        <w:spacing w:line="276" w:lineRule="auto"/>
        <w:jc w:val="both"/>
        <w:rPr>
          <w:rFonts w:ascii="Tahoma" w:eastAsia="Tahoma" w:hAnsi="Tahoma" w:cs="Tahoma"/>
        </w:rPr>
      </w:pPr>
      <w:r w:rsidRPr="00F80806">
        <w:rPr>
          <w:rFonts w:ascii="Tahoma" w:eastAsia="Tahoma" w:hAnsi="Tahoma" w:cs="Tahoma"/>
        </w:rPr>
        <w:t>Załącznik nr 11 - Artykuły spożywcze przekazywane przez OPR na rzecz OPL w ramach Podprogramu 2019</w:t>
      </w:r>
    </w:p>
    <w:p w14:paraId="6D98A12B" w14:textId="77777777" w:rsidR="00437229" w:rsidRPr="00F80806" w:rsidRDefault="00437229">
      <w:pPr>
        <w:spacing w:line="276" w:lineRule="auto"/>
        <w:jc w:val="both"/>
        <w:rPr>
          <w:rFonts w:ascii="Tahoma" w:eastAsia="Tahoma" w:hAnsi="Tahoma" w:cs="Tahoma"/>
        </w:rPr>
      </w:pPr>
    </w:p>
    <w:tbl>
      <w:tblPr>
        <w:tblStyle w:val="a1"/>
        <w:tblW w:w="9070" w:type="dxa"/>
        <w:tblInd w:w="-5"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642"/>
      </w:tblGrid>
      <w:tr w:rsidR="00437229" w:rsidRPr="00F80806" w14:paraId="278C44BD" w14:textId="77777777">
        <w:tc>
          <w:tcPr>
            <w:tcW w:w="4428" w:type="dxa"/>
            <w:tcBorders>
              <w:right w:val="nil"/>
            </w:tcBorders>
          </w:tcPr>
          <w:p w14:paraId="2946DB82" w14:textId="77777777" w:rsidR="00437229" w:rsidRPr="00F80806" w:rsidRDefault="00437229">
            <w:pPr>
              <w:spacing w:line="276" w:lineRule="auto"/>
              <w:jc w:val="center"/>
              <w:rPr>
                <w:rFonts w:ascii="Tahoma" w:eastAsia="Tahoma" w:hAnsi="Tahoma" w:cs="Tahoma"/>
              </w:rPr>
            </w:pPr>
          </w:p>
        </w:tc>
        <w:tc>
          <w:tcPr>
            <w:tcW w:w="4642" w:type="dxa"/>
            <w:tcBorders>
              <w:top w:val="nil"/>
              <w:left w:val="nil"/>
            </w:tcBorders>
            <w:vAlign w:val="center"/>
          </w:tcPr>
          <w:p w14:paraId="349F53D9" w14:textId="77777777" w:rsidR="00437229" w:rsidRPr="00F80806" w:rsidRDefault="00D61292">
            <w:pPr>
              <w:spacing w:line="276" w:lineRule="auto"/>
              <w:jc w:val="both"/>
              <w:rPr>
                <w:rFonts w:ascii="Tahoma" w:eastAsia="Tahoma" w:hAnsi="Tahoma" w:cs="Tahoma"/>
              </w:rPr>
            </w:pPr>
            <w:proofErr w:type="gramStart"/>
            <w:r w:rsidRPr="00F80806">
              <w:rPr>
                <w:rFonts w:ascii="Tahoma" w:eastAsia="Tahoma" w:hAnsi="Tahoma" w:cs="Tahoma"/>
              </w:rPr>
              <w:t>Oświadczamy,  iż</w:t>
            </w:r>
            <w:proofErr w:type="gramEnd"/>
            <w:r w:rsidRPr="00F80806">
              <w:rPr>
                <w:rFonts w:ascii="Tahoma" w:eastAsia="Tahoma" w:hAnsi="Tahoma" w:cs="Tahoma"/>
              </w:rPr>
              <w:t xml:space="preserve"> załączniki będące integralną </w:t>
            </w:r>
            <w:r w:rsidRPr="00F80806">
              <w:rPr>
                <w:rFonts w:ascii="Tahoma" w:eastAsia="Tahoma" w:hAnsi="Tahoma" w:cs="Tahoma"/>
              </w:rPr>
              <w:lastRenderedPageBreak/>
              <w:t>częścią umowy otrzymaliśmy w wersji papierowej/elektronicznej, zapoznaliśmy się z ich treścią i zobowiązujemy się je stosować.</w:t>
            </w:r>
          </w:p>
        </w:tc>
      </w:tr>
      <w:tr w:rsidR="00437229" w:rsidRPr="00F80806" w14:paraId="526CEC78" w14:textId="77777777">
        <w:tc>
          <w:tcPr>
            <w:tcW w:w="4428" w:type="dxa"/>
          </w:tcPr>
          <w:p w14:paraId="263D628F" w14:textId="77777777" w:rsidR="00437229" w:rsidRPr="00F80806" w:rsidRDefault="00D61292">
            <w:pPr>
              <w:spacing w:line="276" w:lineRule="auto"/>
              <w:jc w:val="center"/>
              <w:rPr>
                <w:rFonts w:ascii="Tahoma" w:eastAsia="Tahoma" w:hAnsi="Tahoma" w:cs="Tahoma"/>
              </w:rPr>
            </w:pPr>
            <w:r w:rsidRPr="00F80806">
              <w:rPr>
                <w:rFonts w:ascii="Tahoma" w:eastAsia="Tahoma" w:hAnsi="Tahoma" w:cs="Tahoma"/>
              </w:rPr>
              <w:lastRenderedPageBreak/>
              <w:t xml:space="preserve">Podpisy osób upoważnionych </w:t>
            </w:r>
          </w:p>
          <w:p w14:paraId="32F64A91" w14:textId="77777777" w:rsidR="00437229" w:rsidRPr="00F80806" w:rsidRDefault="00D61292">
            <w:pPr>
              <w:spacing w:line="276" w:lineRule="auto"/>
              <w:jc w:val="center"/>
              <w:rPr>
                <w:rFonts w:ascii="Tahoma" w:eastAsia="Tahoma" w:hAnsi="Tahoma" w:cs="Tahoma"/>
              </w:rPr>
            </w:pPr>
            <w:r w:rsidRPr="00F80806">
              <w:rPr>
                <w:rFonts w:ascii="Tahoma" w:eastAsia="Tahoma" w:hAnsi="Tahoma" w:cs="Tahoma"/>
              </w:rPr>
              <w:t>do reprezentowania OPR</w:t>
            </w:r>
          </w:p>
        </w:tc>
        <w:tc>
          <w:tcPr>
            <w:tcW w:w="4642" w:type="dxa"/>
          </w:tcPr>
          <w:p w14:paraId="3229764F" w14:textId="77777777" w:rsidR="00437229" w:rsidRPr="00F80806" w:rsidRDefault="00D61292">
            <w:pPr>
              <w:spacing w:line="276" w:lineRule="auto"/>
              <w:jc w:val="center"/>
              <w:rPr>
                <w:rFonts w:ascii="Tahoma" w:eastAsia="Tahoma" w:hAnsi="Tahoma" w:cs="Tahoma"/>
              </w:rPr>
            </w:pPr>
            <w:r w:rsidRPr="00F80806">
              <w:rPr>
                <w:rFonts w:ascii="Tahoma" w:eastAsia="Tahoma" w:hAnsi="Tahoma" w:cs="Tahoma"/>
              </w:rPr>
              <w:t xml:space="preserve">Podpisy osób upoważnionych </w:t>
            </w:r>
          </w:p>
          <w:p w14:paraId="1CFA0A0B" w14:textId="77777777" w:rsidR="00437229" w:rsidRPr="00F80806" w:rsidRDefault="00D61292">
            <w:pPr>
              <w:spacing w:line="276" w:lineRule="auto"/>
              <w:jc w:val="center"/>
              <w:rPr>
                <w:rFonts w:ascii="Tahoma" w:eastAsia="Tahoma" w:hAnsi="Tahoma" w:cs="Tahoma"/>
              </w:rPr>
            </w:pPr>
            <w:r w:rsidRPr="00F80806">
              <w:rPr>
                <w:rFonts w:ascii="Tahoma" w:eastAsia="Tahoma" w:hAnsi="Tahoma" w:cs="Tahoma"/>
              </w:rPr>
              <w:t>do reprezentowania OPL</w:t>
            </w:r>
          </w:p>
        </w:tc>
      </w:tr>
      <w:tr w:rsidR="00437229" w:rsidRPr="00F80806" w14:paraId="5997CC1D" w14:textId="77777777">
        <w:tc>
          <w:tcPr>
            <w:tcW w:w="4428" w:type="dxa"/>
          </w:tcPr>
          <w:p w14:paraId="110FFD37" w14:textId="77777777" w:rsidR="00437229" w:rsidRPr="00F80806" w:rsidRDefault="00437229">
            <w:pPr>
              <w:spacing w:line="276" w:lineRule="auto"/>
              <w:jc w:val="both"/>
              <w:rPr>
                <w:rFonts w:ascii="Tahoma" w:eastAsia="Tahoma" w:hAnsi="Tahoma" w:cs="Tahoma"/>
              </w:rPr>
            </w:pPr>
          </w:p>
          <w:p w14:paraId="6B699379" w14:textId="77777777" w:rsidR="00437229" w:rsidRPr="00F80806" w:rsidRDefault="00437229">
            <w:pPr>
              <w:spacing w:line="276" w:lineRule="auto"/>
              <w:jc w:val="both"/>
              <w:rPr>
                <w:rFonts w:ascii="Tahoma" w:eastAsia="Tahoma" w:hAnsi="Tahoma" w:cs="Tahoma"/>
              </w:rPr>
            </w:pPr>
          </w:p>
          <w:p w14:paraId="3FE9F23F" w14:textId="77777777" w:rsidR="00437229" w:rsidRPr="00F80806" w:rsidRDefault="00437229">
            <w:pPr>
              <w:spacing w:line="276" w:lineRule="auto"/>
              <w:jc w:val="both"/>
              <w:rPr>
                <w:rFonts w:ascii="Tahoma" w:eastAsia="Tahoma" w:hAnsi="Tahoma" w:cs="Tahoma"/>
              </w:rPr>
            </w:pPr>
          </w:p>
          <w:p w14:paraId="1F72F646" w14:textId="77777777" w:rsidR="00437229" w:rsidRPr="00F80806" w:rsidRDefault="00437229">
            <w:pPr>
              <w:spacing w:line="276" w:lineRule="auto"/>
              <w:jc w:val="both"/>
              <w:rPr>
                <w:rFonts w:ascii="Tahoma" w:eastAsia="Tahoma" w:hAnsi="Tahoma" w:cs="Tahoma"/>
              </w:rPr>
            </w:pPr>
          </w:p>
          <w:p w14:paraId="08CE6F91" w14:textId="77777777" w:rsidR="00437229" w:rsidRPr="00F80806" w:rsidRDefault="00437229">
            <w:pPr>
              <w:spacing w:line="276" w:lineRule="auto"/>
              <w:jc w:val="both"/>
              <w:rPr>
                <w:rFonts w:ascii="Tahoma" w:eastAsia="Tahoma" w:hAnsi="Tahoma" w:cs="Tahoma"/>
              </w:rPr>
            </w:pPr>
          </w:p>
        </w:tc>
        <w:tc>
          <w:tcPr>
            <w:tcW w:w="4642" w:type="dxa"/>
          </w:tcPr>
          <w:p w14:paraId="61CDCEAD" w14:textId="77777777" w:rsidR="00437229" w:rsidRPr="00F80806" w:rsidRDefault="00437229">
            <w:pPr>
              <w:spacing w:line="276" w:lineRule="auto"/>
              <w:jc w:val="both"/>
              <w:rPr>
                <w:rFonts w:ascii="Tahoma" w:eastAsia="Tahoma" w:hAnsi="Tahoma" w:cs="Tahoma"/>
              </w:rPr>
            </w:pPr>
          </w:p>
        </w:tc>
      </w:tr>
    </w:tbl>
    <w:p w14:paraId="6BB9E253" w14:textId="77777777" w:rsidR="00437229" w:rsidRPr="00F80806" w:rsidRDefault="00437229">
      <w:pPr>
        <w:spacing w:line="276" w:lineRule="auto"/>
        <w:rPr>
          <w:rFonts w:ascii="Tahoma" w:eastAsia="Tahoma" w:hAnsi="Tahoma" w:cs="Tahoma"/>
        </w:rPr>
      </w:pPr>
    </w:p>
    <w:p w14:paraId="23DE523C" w14:textId="77777777" w:rsidR="00437229" w:rsidRPr="00F80806" w:rsidRDefault="00437229">
      <w:pPr>
        <w:spacing w:line="276" w:lineRule="auto"/>
        <w:jc w:val="both"/>
        <w:rPr>
          <w:rFonts w:ascii="Tahoma" w:eastAsia="Tahoma" w:hAnsi="Tahoma" w:cs="Tahoma"/>
          <w:color w:val="FF0000"/>
        </w:rPr>
      </w:pPr>
    </w:p>
    <w:sectPr w:rsidR="00437229" w:rsidRPr="00F808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69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279F" w14:textId="77777777" w:rsidR="00F234E5" w:rsidRDefault="00F234E5">
      <w:r>
        <w:separator/>
      </w:r>
    </w:p>
  </w:endnote>
  <w:endnote w:type="continuationSeparator" w:id="0">
    <w:p w14:paraId="3E4A160F" w14:textId="77777777" w:rsidR="00F234E5" w:rsidRDefault="00F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437229" w:rsidRDefault="0043722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1AF0" w14:textId="7EB6FA18" w:rsidR="00437229" w:rsidRDefault="00D61292">
    <w:pPr>
      <w:tabs>
        <w:tab w:val="center" w:pos="4536"/>
        <w:tab w:val="right" w:pos="9072"/>
      </w:tabs>
      <w:spacing w:line="276" w:lineRule="auto"/>
      <w:jc w:val="right"/>
    </w:pPr>
    <w:r>
      <w:rPr>
        <w:rFonts w:ascii="Arial" w:eastAsia="Arial" w:hAnsi="Arial" w:cs="Arial"/>
        <w:sz w:val="18"/>
        <w:szCs w:val="18"/>
      </w:rPr>
      <w:t xml:space="preserve">Strona </w:t>
    </w:r>
    <w:r>
      <w:fldChar w:fldCharType="begin"/>
    </w:r>
    <w:r>
      <w:instrText>PAGE</w:instrText>
    </w:r>
    <w:r>
      <w:fldChar w:fldCharType="separate"/>
    </w:r>
    <w:r w:rsidR="00953EAD">
      <w:rPr>
        <w:noProof/>
      </w:rPr>
      <w:t>13</w:t>
    </w:r>
    <w:r>
      <w:fldChar w:fldCharType="end"/>
    </w:r>
    <w:r>
      <w:rPr>
        <w:rFonts w:ascii="Arial" w:eastAsia="Arial" w:hAnsi="Arial" w:cs="Arial"/>
        <w:sz w:val="18"/>
        <w:szCs w:val="18"/>
      </w:rPr>
      <w:t xml:space="preserve"> z </w:t>
    </w:r>
    <w:r>
      <w:fldChar w:fldCharType="begin"/>
    </w:r>
    <w:r>
      <w:instrText>NUMPAGES</w:instrText>
    </w:r>
    <w:r>
      <w:fldChar w:fldCharType="separate"/>
    </w:r>
    <w:r w:rsidR="00953EAD">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437229" w:rsidRDefault="0043722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399A" w14:textId="77777777" w:rsidR="00F234E5" w:rsidRDefault="00F234E5">
      <w:r>
        <w:separator/>
      </w:r>
    </w:p>
  </w:footnote>
  <w:footnote w:type="continuationSeparator" w:id="0">
    <w:p w14:paraId="41DC6E93" w14:textId="77777777" w:rsidR="00F234E5" w:rsidRDefault="00F234E5">
      <w:r>
        <w:continuationSeparator/>
      </w:r>
    </w:p>
  </w:footnote>
  <w:footnote w:id="1">
    <w:p w14:paraId="5EC86C88" w14:textId="77777777" w:rsidR="00437229" w:rsidRDefault="00D61292">
      <w:pPr>
        <w:pBdr>
          <w:top w:val="nil"/>
          <w:left w:val="nil"/>
          <w:bottom w:val="nil"/>
          <w:right w:val="nil"/>
          <w:between w:val="nil"/>
        </w:pBdr>
        <w:rPr>
          <w:color w:val="000000"/>
        </w:rPr>
      </w:pPr>
      <w:r>
        <w:rPr>
          <w:vertAlign w:val="superscript"/>
        </w:rPr>
        <w:footnoteRef/>
      </w:r>
      <w:r>
        <w:rPr>
          <w:color w:val="000000"/>
        </w:rPr>
        <w:t xml:space="preserve"> Nie dotyczy instytucji takich jak OPS, parafia, </w:t>
      </w:r>
      <w:proofErr w:type="gramStart"/>
      <w:r>
        <w:rPr>
          <w:color w:val="000000"/>
        </w:rPr>
        <w:t>itp..</w:t>
      </w:r>
      <w:proofErr w:type="gramEnd"/>
    </w:p>
  </w:footnote>
  <w:footnote w:id="2">
    <w:p w14:paraId="6F9975A1" w14:textId="77777777" w:rsidR="00437229" w:rsidRDefault="00D61292">
      <w:r>
        <w:rPr>
          <w:vertAlign w:val="superscript"/>
        </w:rPr>
        <w:footnoteRef/>
      </w:r>
      <w:r>
        <w:t xml:space="preserve"> FIFO - zasada “pierwsze weszło, pierwsze wyszło”.</w:t>
      </w:r>
    </w:p>
  </w:footnote>
  <w:footnote w:id="3">
    <w:p w14:paraId="0C533C7A" w14:textId="77777777" w:rsidR="00AD3E83" w:rsidRDefault="00AD3E83">
      <w:pPr>
        <w:pStyle w:val="Tekstprzypisudolnego"/>
      </w:pPr>
      <w:r>
        <w:rPr>
          <w:rStyle w:val="Odwoanieprzypisudolnego"/>
        </w:rPr>
        <w:footnoteRef/>
      </w:r>
      <w:r>
        <w:t xml:space="preserve"> Uznaje się </w:t>
      </w:r>
      <w:proofErr w:type="gramStart"/>
      <w:r>
        <w:t>za  dopuszczalne</w:t>
      </w:r>
      <w:proofErr w:type="gramEnd"/>
      <w:r>
        <w:t xml:space="preserve">  aby </w:t>
      </w:r>
      <w:r w:rsidRPr="00AD3E83">
        <w:t>organizacje jednorazowo   wydawały artykuły  żywnościowe bez ograniczeń co  minimalnej liczby produktów w pojedynczym wydaniu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437229" w:rsidRDefault="0043722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437229" w:rsidRDefault="00437229">
    <w:pPr>
      <w:spacing w:line="276" w:lineRule="auto"/>
    </w:pPr>
  </w:p>
  <w:p w14:paraId="738610EB" w14:textId="77777777" w:rsidR="00437229" w:rsidRDefault="00D61292">
    <w:pPr>
      <w:tabs>
        <w:tab w:val="center" w:pos="4536"/>
        <w:tab w:val="right" w:pos="9072"/>
      </w:tabs>
      <w:spacing w:line="360" w:lineRule="auto"/>
      <w:jc w:val="center"/>
    </w:pPr>
    <w:bookmarkStart w:id="0" w:name="_1fob9te" w:colFirst="0" w:colLast="0"/>
    <w:bookmarkEnd w:id="0"/>
    <w:r>
      <w:rPr>
        <w:noProof/>
      </w:rPr>
      <w:drawing>
        <wp:inline distT="0" distB="0" distL="0" distR="0" wp14:anchorId="747BA668" wp14:editId="07777777">
          <wp:extent cx="5760720" cy="8096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8096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437229" w:rsidRDefault="0043722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70A"/>
    <w:multiLevelType w:val="multilevel"/>
    <w:tmpl w:val="1E6EBAAA"/>
    <w:lvl w:ilvl="0">
      <w:start w:val="1"/>
      <w:numFmt w:val="decimal"/>
      <w:lvlText w:val="%1."/>
      <w:lvlJc w:val="left"/>
      <w:pPr>
        <w:ind w:left="720" w:hanging="360"/>
      </w:pPr>
      <w:rPr>
        <w:u w:val="none"/>
      </w:rPr>
    </w:lvl>
    <w:lvl w:ilvl="1">
      <w:start w:val="1"/>
      <w:numFmt w:val="decimal"/>
      <w:lvlText w:val="%1.%2."/>
      <w:lvlJc w:val="left"/>
      <w:pPr>
        <w:ind w:left="1440" w:hanging="360"/>
      </w:pPr>
      <w:rPr>
        <w:u w:val="none"/>
      </w:rPr>
    </w:lvl>
    <w:lvl w:ilvl="2">
      <w:start w:val="1"/>
      <w:numFmt w:val="decimal"/>
      <w:lvlText w:val="%1.%2.%3."/>
      <w:lvlJc w:val="left"/>
      <w:pPr>
        <w:ind w:left="2160" w:hanging="360"/>
      </w:pPr>
      <w:rPr>
        <w:u w:val="none"/>
      </w:rPr>
    </w:lvl>
    <w:lvl w:ilvl="3">
      <w:start w:val="1"/>
      <w:numFmt w:val="decimal"/>
      <w:lvlText w:val="%1.%2.%3.%4."/>
      <w:lvlJc w:val="left"/>
      <w:pPr>
        <w:ind w:left="2880" w:hanging="360"/>
      </w:pPr>
      <w:rPr>
        <w:u w:val="none"/>
      </w:rPr>
    </w:lvl>
    <w:lvl w:ilvl="4">
      <w:start w:val="1"/>
      <w:numFmt w:val="decimal"/>
      <w:lvlText w:val="%1.%2.%3.%4.%5."/>
      <w:lvlJc w:val="left"/>
      <w:pPr>
        <w:ind w:left="3600" w:hanging="360"/>
      </w:pPr>
      <w:rPr>
        <w:u w:val="none"/>
      </w:rPr>
    </w:lvl>
    <w:lvl w:ilvl="5">
      <w:start w:val="1"/>
      <w:numFmt w:val="decimal"/>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decimal"/>
      <w:lvlText w:val="%1.%2.%3.%4.%5.%6.%7.%8."/>
      <w:lvlJc w:val="left"/>
      <w:pPr>
        <w:ind w:left="5760" w:hanging="360"/>
      </w:pPr>
      <w:rPr>
        <w:u w:val="none"/>
      </w:rPr>
    </w:lvl>
    <w:lvl w:ilvl="8">
      <w:start w:val="1"/>
      <w:numFmt w:val="decimal"/>
      <w:lvlText w:val="%1.%2.%3.%4.%5.%6.%7.%8.%9."/>
      <w:lvlJc w:val="left"/>
      <w:pPr>
        <w:ind w:left="6480" w:hanging="360"/>
      </w:pPr>
      <w:rPr>
        <w:u w:val="none"/>
      </w:rPr>
    </w:lvl>
  </w:abstractNum>
  <w:abstractNum w:abstractNumId="1" w15:restartNumberingAfterBreak="0">
    <w:nsid w:val="1DF20171"/>
    <w:multiLevelType w:val="multilevel"/>
    <w:tmpl w:val="1BA866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8402B34"/>
    <w:multiLevelType w:val="hybridMultilevel"/>
    <w:tmpl w:val="50FADBD8"/>
    <w:lvl w:ilvl="0" w:tplc="9F10BC86">
      <w:start w:val="1"/>
      <w:numFmt w:val="decimal"/>
      <w:lvlText w:val="%1."/>
      <w:lvlJc w:val="left"/>
      <w:pPr>
        <w:ind w:left="720" w:hanging="360"/>
      </w:pPr>
    </w:lvl>
    <w:lvl w:ilvl="1" w:tplc="19261440">
      <w:start w:val="1"/>
      <w:numFmt w:val="lowerLetter"/>
      <w:lvlText w:val="%2."/>
      <w:lvlJc w:val="left"/>
      <w:pPr>
        <w:ind w:left="1440" w:hanging="360"/>
      </w:pPr>
    </w:lvl>
    <w:lvl w:ilvl="2" w:tplc="39EC7CB4">
      <w:start w:val="1"/>
      <w:numFmt w:val="lowerRoman"/>
      <w:lvlText w:val="%3."/>
      <w:lvlJc w:val="right"/>
      <w:pPr>
        <w:ind w:left="2160" w:hanging="180"/>
      </w:pPr>
    </w:lvl>
    <w:lvl w:ilvl="3" w:tplc="99A6DA56">
      <w:start w:val="1"/>
      <w:numFmt w:val="decimal"/>
      <w:lvlText w:val="%4."/>
      <w:lvlJc w:val="left"/>
      <w:pPr>
        <w:ind w:left="2880" w:hanging="360"/>
      </w:pPr>
    </w:lvl>
    <w:lvl w:ilvl="4" w:tplc="BD62C7BE">
      <w:start w:val="1"/>
      <w:numFmt w:val="lowerLetter"/>
      <w:lvlText w:val="%5."/>
      <w:lvlJc w:val="left"/>
      <w:pPr>
        <w:ind w:left="3600" w:hanging="360"/>
      </w:pPr>
    </w:lvl>
    <w:lvl w:ilvl="5" w:tplc="61C4353C">
      <w:start w:val="1"/>
      <w:numFmt w:val="lowerRoman"/>
      <w:lvlText w:val="%6."/>
      <w:lvlJc w:val="right"/>
      <w:pPr>
        <w:ind w:left="4320" w:hanging="180"/>
      </w:pPr>
    </w:lvl>
    <w:lvl w:ilvl="6" w:tplc="98125D78">
      <w:start w:val="1"/>
      <w:numFmt w:val="decimal"/>
      <w:lvlText w:val="%7."/>
      <w:lvlJc w:val="left"/>
      <w:pPr>
        <w:ind w:left="5040" w:hanging="360"/>
      </w:pPr>
    </w:lvl>
    <w:lvl w:ilvl="7" w:tplc="2F84505A">
      <w:start w:val="1"/>
      <w:numFmt w:val="lowerLetter"/>
      <w:lvlText w:val="%8."/>
      <w:lvlJc w:val="left"/>
      <w:pPr>
        <w:ind w:left="5760" w:hanging="360"/>
      </w:pPr>
    </w:lvl>
    <w:lvl w:ilvl="8" w:tplc="DE60C39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29"/>
    <w:rsid w:val="00181ADC"/>
    <w:rsid w:val="00394EC6"/>
    <w:rsid w:val="00437229"/>
    <w:rsid w:val="00680B74"/>
    <w:rsid w:val="00700D21"/>
    <w:rsid w:val="00792959"/>
    <w:rsid w:val="008E4C7A"/>
    <w:rsid w:val="00953EAD"/>
    <w:rsid w:val="00A93E59"/>
    <w:rsid w:val="00AD3E83"/>
    <w:rsid w:val="00BB1F83"/>
    <w:rsid w:val="00D35215"/>
    <w:rsid w:val="00D53091"/>
    <w:rsid w:val="00D61292"/>
    <w:rsid w:val="00ED1EB2"/>
    <w:rsid w:val="00F234E5"/>
    <w:rsid w:val="00F80806"/>
    <w:rsid w:val="08B10240"/>
    <w:rsid w:val="09B7EBDC"/>
    <w:rsid w:val="1165B6DC"/>
    <w:rsid w:val="1552CB44"/>
    <w:rsid w:val="2A17101C"/>
    <w:rsid w:val="4A9C0D44"/>
    <w:rsid w:val="58E35442"/>
    <w:rsid w:val="5B6B7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C966"/>
  <w15:docId w15:val="{31C40C35-E3D5-4EE8-BC82-D53B215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paragraph" w:styleId="Tekstprzypisudolnego">
    <w:name w:val="footnote text"/>
    <w:basedOn w:val="Normalny"/>
    <w:link w:val="TekstprzypisudolnegoZnak"/>
    <w:uiPriority w:val="99"/>
    <w:semiHidden/>
    <w:unhideWhenUsed/>
    <w:rsid w:val="00AD3E83"/>
  </w:style>
  <w:style w:type="character" w:customStyle="1" w:styleId="TekstprzypisudolnegoZnak">
    <w:name w:val="Tekst przypisu dolnego Znak"/>
    <w:basedOn w:val="Domylnaczcionkaakapitu"/>
    <w:link w:val="Tekstprzypisudolnego"/>
    <w:uiPriority w:val="99"/>
    <w:semiHidden/>
    <w:rsid w:val="00AD3E83"/>
  </w:style>
  <w:style w:type="character" w:styleId="Odwoanieprzypisudolnego">
    <w:name w:val="footnote reference"/>
    <w:basedOn w:val="Domylnaczcionkaakapitu"/>
    <w:uiPriority w:val="99"/>
    <w:semiHidden/>
    <w:unhideWhenUsed/>
    <w:rsid w:val="00AD3E83"/>
    <w:rPr>
      <w:vertAlign w:val="superscript"/>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F5FB-F01D-4DDF-84E5-1A86FAE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5336</Words>
  <Characters>32022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Joanna Piekarczyk</cp:lastModifiedBy>
  <cp:revision>2</cp:revision>
  <dcterms:created xsi:type="dcterms:W3CDTF">2020-05-28T10:28:00Z</dcterms:created>
  <dcterms:modified xsi:type="dcterms:W3CDTF">2020-05-28T10:28:00Z</dcterms:modified>
</cp:coreProperties>
</file>